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021E" w14:textId="77777777" w:rsidR="00C34174" w:rsidRPr="003F241D" w:rsidRDefault="00C34174" w:rsidP="00C34174">
      <w:pPr>
        <w:jc w:val="center"/>
        <w:rPr>
          <w:rFonts w:ascii="Arial" w:hAnsi="Arial" w:cs="Arial"/>
          <w:b/>
          <w:sz w:val="22"/>
          <w:szCs w:val="22"/>
        </w:rPr>
      </w:pPr>
      <w:r w:rsidRPr="003F241D">
        <w:rPr>
          <w:rFonts w:ascii="Arial" w:hAnsi="Arial" w:cs="Arial"/>
          <w:sz w:val="22"/>
          <w:szCs w:val="22"/>
        </w:rPr>
        <w:tab/>
      </w:r>
      <w:r w:rsidRPr="003F241D">
        <w:rPr>
          <w:rFonts w:ascii="Arial" w:hAnsi="Arial" w:cs="Arial"/>
          <w:b/>
          <w:sz w:val="22"/>
          <w:szCs w:val="22"/>
        </w:rPr>
        <w:t>REPUBLICA DE COLOMBIA</w:t>
      </w:r>
    </w:p>
    <w:p w14:paraId="157DEA47" w14:textId="77777777" w:rsidR="00C34174" w:rsidRPr="003F241D" w:rsidRDefault="00C34174" w:rsidP="00C34174">
      <w:pPr>
        <w:jc w:val="center"/>
        <w:rPr>
          <w:rFonts w:ascii="Arial" w:hAnsi="Arial" w:cs="Arial"/>
          <w:b/>
          <w:sz w:val="22"/>
          <w:szCs w:val="22"/>
        </w:rPr>
      </w:pPr>
    </w:p>
    <w:p w14:paraId="1A91742C"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COMISIÓN NACIONAL DE CRÉDITO AGROPECUARIO</w:t>
      </w:r>
    </w:p>
    <w:p w14:paraId="59227ACF" w14:textId="77777777" w:rsidR="00C34174" w:rsidRPr="003F241D" w:rsidRDefault="00C34174" w:rsidP="00C34174">
      <w:pPr>
        <w:jc w:val="center"/>
        <w:rPr>
          <w:rFonts w:ascii="Arial" w:hAnsi="Arial" w:cs="Arial"/>
          <w:b/>
          <w:sz w:val="22"/>
          <w:szCs w:val="22"/>
        </w:rPr>
      </w:pPr>
    </w:p>
    <w:p w14:paraId="1ACE4FF3"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RESOLUCIÓN No. ____ DE 2019</w:t>
      </w:r>
    </w:p>
    <w:p w14:paraId="77DDD8EB" w14:textId="77777777" w:rsidR="00C34174" w:rsidRPr="003F241D" w:rsidRDefault="00C34174" w:rsidP="00C34174">
      <w:pPr>
        <w:jc w:val="center"/>
        <w:rPr>
          <w:rFonts w:ascii="Arial" w:hAnsi="Arial" w:cs="Arial"/>
          <w:b/>
          <w:sz w:val="22"/>
          <w:szCs w:val="22"/>
        </w:rPr>
      </w:pPr>
    </w:p>
    <w:p w14:paraId="14D79FB1"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w:t>
      </w:r>
      <w:r w:rsidR="00254F18" w:rsidRPr="003F241D">
        <w:rPr>
          <w:rFonts w:ascii="Arial" w:hAnsi="Arial" w:cs="Arial"/>
          <w:b/>
          <w:sz w:val="22"/>
          <w:szCs w:val="22"/>
        </w:rPr>
        <w:t>Agosto</w:t>
      </w:r>
      <w:r w:rsidRPr="003F241D">
        <w:rPr>
          <w:rFonts w:ascii="Arial" w:hAnsi="Arial" w:cs="Arial"/>
          <w:b/>
          <w:sz w:val="22"/>
          <w:szCs w:val="22"/>
        </w:rPr>
        <w:t xml:space="preserve"> xx)</w:t>
      </w:r>
    </w:p>
    <w:p w14:paraId="2F160791" w14:textId="77777777" w:rsidR="00C34174" w:rsidRPr="003F241D" w:rsidRDefault="00C34174" w:rsidP="00C34174">
      <w:pPr>
        <w:jc w:val="center"/>
        <w:rPr>
          <w:rFonts w:ascii="Arial" w:hAnsi="Arial" w:cs="Arial"/>
          <w:b/>
          <w:sz w:val="22"/>
          <w:szCs w:val="22"/>
        </w:rPr>
      </w:pPr>
    </w:p>
    <w:p w14:paraId="7B2D1D57" w14:textId="77777777" w:rsidR="00C34174" w:rsidRPr="003F241D" w:rsidRDefault="00C34174" w:rsidP="00C34174">
      <w:pPr>
        <w:jc w:val="center"/>
        <w:rPr>
          <w:rFonts w:ascii="Arial" w:hAnsi="Arial" w:cs="Arial"/>
          <w:sz w:val="22"/>
          <w:szCs w:val="22"/>
        </w:rPr>
      </w:pPr>
    </w:p>
    <w:p w14:paraId="0CCB8061" w14:textId="77777777" w:rsidR="00C34174" w:rsidRPr="003F241D" w:rsidRDefault="00C34174" w:rsidP="00C34174">
      <w:pPr>
        <w:jc w:val="center"/>
        <w:rPr>
          <w:rFonts w:ascii="Arial" w:hAnsi="Arial" w:cs="Arial"/>
          <w:sz w:val="22"/>
          <w:szCs w:val="22"/>
        </w:rPr>
      </w:pPr>
      <w:r w:rsidRPr="003F241D">
        <w:rPr>
          <w:rFonts w:ascii="Arial" w:hAnsi="Arial" w:cs="Arial"/>
          <w:sz w:val="22"/>
          <w:szCs w:val="22"/>
        </w:rPr>
        <w:t xml:space="preserve">Por la cual se modifica la Resolución No. 12 de 2018 “Por la cual se establece el Plan Anual de ICR y LEC para el Año 2019 y otras disposiciones” </w:t>
      </w:r>
    </w:p>
    <w:p w14:paraId="7608C0C2" w14:textId="77777777" w:rsidR="00C34174" w:rsidRPr="003F241D" w:rsidRDefault="00C34174" w:rsidP="00C34174">
      <w:pPr>
        <w:jc w:val="both"/>
        <w:rPr>
          <w:rFonts w:ascii="Arial" w:hAnsi="Arial" w:cs="Arial"/>
          <w:sz w:val="22"/>
          <w:szCs w:val="22"/>
        </w:rPr>
      </w:pPr>
    </w:p>
    <w:p w14:paraId="48D7C32B"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LA COMISIÓN NACIONAL DE CRÉDITO AGROPECUARIO</w:t>
      </w:r>
    </w:p>
    <w:p w14:paraId="186729A8" w14:textId="77777777" w:rsidR="00C34174" w:rsidRPr="003F241D" w:rsidRDefault="00C34174" w:rsidP="00C34174">
      <w:pPr>
        <w:jc w:val="center"/>
        <w:rPr>
          <w:rFonts w:ascii="Arial" w:hAnsi="Arial" w:cs="Arial"/>
          <w:b/>
          <w:sz w:val="22"/>
          <w:szCs w:val="22"/>
        </w:rPr>
      </w:pPr>
    </w:p>
    <w:p w14:paraId="48B5CE20" w14:textId="77777777" w:rsidR="00C34174" w:rsidRPr="003F241D" w:rsidRDefault="00C34174" w:rsidP="00C34174">
      <w:pPr>
        <w:jc w:val="both"/>
        <w:rPr>
          <w:rFonts w:ascii="Arial" w:hAnsi="Arial" w:cs="Arial"/>
          <w:sz w:val="22"/>
          <w:szCs w:val="22"/>
        </w:rPr>
      </w:pPr>
      <w:r w:rsidRPr="003F241D">
        <w:rPr>
          <w:rFonts w:ascii="Arial" w:hAnsi="Arial" w:cs="Arial"/>
          <w:sz w:val="22"/>
          <w:szCs w:val="22"/>
        </w:rPr>
        <w:t>En ejercicio de las facultades conferidas por los artículos 218 y 220 del Estatuto Orgánico del Sistema Financiero, las Leyes 16 de 1990, 101 de 1993, 1133 de 2007, 1731 de 2014, el Decreto Ley 2371 de 2015 y los Decretos 1313 de 1990, 1071 de 2015, y</w:t>
      </w:r>
    </w:p>
    <w:p w14:paraId="01B16F08" w14:textId="77777777" w:rsidR="00C34174" w:rsidRPr="003F241D" w:rsidRDefault="00C34174" w:rsidP="00C34174">
      <w:pPr>
        <w:jc w:val="both"/>
        <w:rPr>
          <w:rFonts w:ascii="Arial" w:hAnsi="Arial" w:cs="Arial"/>
          <w:sz w:val="22"/>
          <w:szCs w:val="22"/>
        </w:rPr>
      </w:pPr>
    </w:p>
    <w:p w14:paraId="0EFD2B60"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CONSIDERANDO</w:t>
      </w:r>
    </w:p>
    <w:p w14:paraId="2175AE76" w14:textId="77777777" w:rsidR="00C34174" w:rsidRPr="003F241D" w:rsidRDefault="00C34174" w:rsidP="00C34174">
      <w:pPr>
        <w:jc w:val="both"/>
        <w:rPr>
          <w:rFonts w:ascii="Arial" w:hAnsi="Arial" w:cs="Arial"/>
          <w:b/>
          <w:sz w:val="22"/>
          <w:szCs w:val="22"/>
        </w:rPr>
      </w:pPr>
    </w:p>
    <w:p w14:paraId="3AB2B245" w14:textId="77777777" w:rsidR="00C34174" w:rsidRPr="003F241D" w:rsidRDefault="00C34174" w:rsidP="00C34174">
      <w:pPr>
        <w:jc w:val="both"/>
        <w:rPr>
          <w:rFonts w:ascii="Arial" w:hAnsi="Arial" w:cs="Arial"/>
          <w:sz w:val="22"/>
          <w:szCs w:val="22"/>
        </w:rPr>
      </w:pPr>
      <w:r w:rsidRPr="003F241D">
        <w:rPr>
          <w:rFonts w:ascii="Arial" w:hAnsi="Arial" w:cs="Arial"/>
          <w:b/>
          <w:sz w:val="22"/>
          <w:szCs w:val="22"/>
        </w:rPr>
        <w:t xml:space="preserve">Primero. </w:t>
      </w:r>
      <w:r w:rsidRPr="003F241D">
        <w:rPr>
          <w:rFonts w:ascii="Arial" w:hAnsi="Arial" w:cs="Arial"/>
          <w:sz w:val="22"/>
          <w:szCs w:val="22"/>
        </w:rPr>
        <w:t>Que de acuerdo con lo dispuesto en los literales b., c., f. y n. del numeral 2) del artículo 218 del Estatuto Orgánico del Sistema Financiero, la Comisión Nacional de Crédito Agropecuario - CNCA, en su condición de organismo rector del financiamiento del sector agropecuario, esta podrá:</w:t>
      </w:r>
    </w:p>
    <w:p w14:paraId="746DCCE4" w14:textId="77777777" w:rsidR="00C34174" w:rsidRPr="003F241D" w:rsidRDefault="00C34174" w:rsidP="00C34174">
      <w:pPr>
        <w:jc w:val="both"/>
        <w:rPr>
          <w:rFonts w:ascii="Arial" w:hAnsi="Arial" w:cs="Arial"/>
          <w:sz w:val="22"/>
          <w:szCs w:val="22"/>
        </w:rPr>
      </w:pPr>
    </w:p>
    <w:p w14:paraId="335A4023"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w:t>
      </w:r>
    </w:p>
    <w:p w14:paraId="285B5B8E" w14:textId="77777777" w:rsidR="00C34174" w:rsidRPr="003F241D" w:rsidRDefault="00C34174" w:rsidP="00C34174">
      <w:pPr>
        <w:jc w:val="both"/>
        <w:rPr>
          <w:rFonts w:ascii="Arial" w:hAnsi="Arial" w:cs="Arial"/>
          <w:i/>
          <w:sz w:val="22"/>
          <w:szCs w:val="22"/>
        </w:rPr>
      </w:pPr>
    </w:p>
    <w:p w14:paraId="53D40C15"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b. Establecer las actividades, los costos y los porcentajes de estos últimos que podrán ser objeto de financiación por parte de las entidades que integran el Sistema Nacional de Crédito Agropecuario.</w:t>
      </w:r>
    </w:p>
    <w:p w14:paraId="08E075FF" w14:textId="77777777" w:rsidR="00C34174" w:rsidRPr="003F241D" w:rsidRDefault="00C34174" w:rsidP="00C34174">
      <w:pPr>
        <w:jc w:val="both"/>
        <w:rPr>
          <w:rFonts w:ascii="Arial" w:hAnsi="Arial" w:cs="Arial"/>
          <w:i/>
          <w:sz w:val="22"/>
          <w:szCs w:val="22"/>
        </w:rPr>
      </w:pPr>
    </w:p>
    <w:p w14:paraId="261B6E7C"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p>
    <w:p w14:paraId="056A6364" w14:textId="77777777" w:rsidR="00C34174" w:rsidRPr="003F241D" w:rsidRDefault="00C34174" w:rsidP="00C34174">
      <w:pPr>
        <w:jc w:val="both"/>
        <w:rPr>
          <w:rFonts w:ascii="Arial" w:hAnsi="Arial" w:cs="Arial"/>
          <w:i/>
          <w:sz w:val="22"/>
          <w:szCs w:val="22"/>
        </w:rPr>
      </w:pPr>
    </w:p>
    <w:p w14:paraId="5D73ACB9"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w:t>
      </w:r>
    </w:p>
    <w:p w14:paraId="39B6144B" w14:textId="77777777" w:rsidR="00C34174" w:rsidRPr="003F241D" w:rsidRDefault="00C34174" w:rsidP="00C34174">
      <w:pPr>
        <w:jc w:val="both"/>
        <w:rPr>
          <w:rFonts w:ascii="Arial" w:hAnsi="Arial" w:cs="Arial"/>
          <w:i/>
          <w:sz w:val="22"/>
          <w:szCs w:val="22"/>
        </w:rPr>
      </w:pPr>
    </w:p>
    <w:p w14:paraId="193547FB"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 xml:space="preserve">f. Fijar las tasas y márgenes de redescuento de las operaciones que apruebe </w:t>
      </w:r>
      <w:proofErr w:type="spellStart"/>
      <w:r w:rsidRPr="003F241D">
        <w:rPr>
          <w:rFonts w:ascii="Arial" w:hAnsi="Arial" w:cs="Arial"/>
          <w:i/>
          <w:sz w:val="22"/>
          <w:szCs w:val="22"/>
        </w:rPr>
        <w:t>Finagro</w:t>
      </w:r>
      <w:proofErr w:type="spellEnd"/>
      <w:r w:rsidRPr="003F241D">
        <w:rPr>
          <w:rFonts w:ascii="Arial" w:hAnsi="Arial" w:cs="Arial"/>
          <w:i/>
          <w:sz w:val="22"/>
          <w:szCs w:val="22"/>
        </w:rPr>
        <w:t>.</w:t>
      </w:r>
    </w:p>
    <w:p w14:paraId="2C172DA5" w14:textId="77777777" w:rsidR="00C34174" w:rsidRPr="003F241D" w:rsidRDefault="00C34174" w:rsidP="00C34174">
      <w:pPr>
        <w:jc w:val="both"/>
        <w:rPr>
          <w:rFonts w:ascii="Arial" w:hAnsi="Arial" w:cs="Arial"/>
          <w:i/>
          <w:sz w:val="22"/>
          <w:szCs w:val="22"/>
        </w:rPr>
      </w:pPr>
    </w:p>
    <w:p w14:paraId="103ED508"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 xml:space="preserve">(…)  </w:t>
      </w:r>
    </w:p>
    <w:p w14:paraId="557F4F53" w14:textId="77777777" w:rsidR="00C34174" w:rsidRPr="003F241D" w:rsidRDefault="00C34174" w:rsidP="00C34174">
      <w:pPr>
        <w:jc w:val="both"/>
        <w:rPr>
          <w:rFonts w:ascii="Arial" w:hAnsi="Arial" w:cs="Arial"/>
          <w:i/>
          <w:sz w:val="22"/>
          <w:szCs w:val="22"/>
        </w:rPr>
      </w:pPr>
    </w:p>
    <w:p w14:paraId="1012FE91" w14:textId="77777777" w:rsidR="00C34174" w:rsidRPr="00D24ED0" w:rsidRDefault="00C34174" w:rsidP="00C34174">
      <w:pPr>
        <w:jc w:val="both"/>
        <w:rPr>
          <w:rFonts w:ascii="Arial" w:hAnsi="Arial" w:cs="Arial"/>
          <w:i/>
          <w:sz w:val="22"/>
          <w:szCs w:val="22"/>
        </w:rPr>
      </w:pPr>
      <w:r w:rsidRPr="003F241D">
        <w:rPr>
          <w:rFonts w:ascii="Arial" w:hAnsi="Arial" w:cs="Arial"/>
          <w:i/>
          <w:sz w:val="22"/>
          <w:szCs w:val="22"/>
        </w:rPr>
        <w:t xml:space="preserve">n. Establecer con base en la política trazada por el Ministerio de Agricultura y Desarrollo Rural, los términos y las condiciones </w:t>
      </w:r>
      <w:r w:rsidRPr="00D24ED0">
        <w:rPr>
          <w:rFonts w:ascii="Arial" w:hAnsi="Arial" w:cs="Arial"/>
          <w:i/>
          <w:sz w:val="22"/>
          <w:szCs w:val="22"/>
        </w:rPr>
        <w:t>financieras de las Líneas Especiales de Crédito- LEC, del Incentivo a la Capitalización Rural – ICR y de otros incentivos o subsidios del Estado que estén relacionados exclusivamente con el crédito y/o riesgo agropecuario rural.</w:t>
      </w:r>
    </w:p>
    <w:p w14:paraId="43BCCB3B" w14:textId="77777777" w:rsidR="00C34174" w:rsidRDefault="00C34174" w:rsidP="00C34174">
      <w:pPr>
        <w:jc w:val="both"/>
        <w:rPr>
          <w:rFonts w:ascii="Arial" w:hAnsi="Arial" w:cs="Arial"/>
          <w:i/>
          <w:sz w:val="22"/>
          <w:szCs w:val="22"/>
        </w:rPr>
      </w:pPr>
    </w:p>
    <w:p w14:paraId="3CCD6602" w14:textId="77777777" w:rsidR="00C34174" w:rsidRPr="003F241D" w:rsidRDefault="00C34174" w:rsidP="00C34174">
      <w:pPr>
        <w:jc w:val="both"/>
        <w:rPr>
          <w:rFonts w:ascii="Arial" w:hAnsi="Arial" w:cs="Arial"/>
          <w:i/>
          <w:sz w:val="22"/>
          <w:szCs w:val="22"/>
        </w:rPr>
      </w:pPr>
      <w:r w:rsidRPr="003F241D">
        <w:rPr>
          <w:rFonts w:ascii="Arial" w:hAnsi="Arial" w:cs="Arial"/>
          <w:i/>
          <w:sz w:val="22"/>
          <w:szCs w:val="22"/>
        </w:rPr>
        <w:t>(…)”</w:t>
      </w:r>
    </w:p>
    <w:p w14:paraId="2ECF30D2" w14:textId="77777777" w:rsidR="00C34174" w:rsidRPr="003F241D" w:rsidRDefault="00C34174" w:rsidP="00C34174">
      <w:pPr>
        <w:jc w:val="both"/>
        <w:rPr>
          <w:rFonts w:ascii="Arial" w:hAnsi="Arial" w:cs="Arial"/>
          <w:i/>
          <w:sz w:val="22"/>
          <w:szCs w:val="22"/>
        </w:rPr>
      </w:pPr>
    </w:p>
    <w:p w14:paraId="5D90B6D0" w14:textId="77777777" w:rsidR="00C34174" w:rsidRPr="003F241D" w:rsidRDefault="00C34174" w:rsidP="00C34174">
      <w:pPr>
        <w:jc w:val="both"/>
        <w:rPr>
          <w:rFonts w:ascii="Arial" w:hAnsi="Arial" w:cs="Arial"/>
          <w:sz w:val="22"/>
          <w:szCs w:val="22"/>
        </w:rPr>
      </w:pPr>
      <w:r w:rsidRPr="003F241D">
        <w:rPr>
          <w:rFonts w:ascii="Arial" w:hAnsi="Arial" w:cs="Arial"/>
          <w:b/>
          <w:sz w:val="22"/>
          <w:szCs w:val="22"/>
        </w:rPr>
        <w:t xml:space="preserve">Segundo. </w:t>
      </w:r>
      <w:r w:rsidRPr="003F241D">
        <w:rPr>
          <w:rFonts w:ascii="Arial" w:hAnsi="Arial" w:cs="Arial"/>
          <w:sz w:val="22"/>
          <w:szCs w:val="22"/>
        </w:rPr>
        <w:t xml:space="preserve">Que de acuerdo con lo dispuesto en el artículo 220 del Estatuto Orgánico del Sistema Financiero, </w:t>
      </w:r>
      <w:r w:rsidRPr="003F241D">
        <w:rPr>
          <w:rFonts w:ascii="Arial" w:hAnsi="Arial" w:cs="Arial"/>
          <w:i/>
          <w:sz w:val="22"/>
          <w:szCs w:val="22"/>
        </w:rPr>
        <w:t xml:space="preserve">“La Comisión Nacional de Crédito Agropecuario definirá las líneas de </w:t>
      </w:r>
      <w:r w:rsidRPr="003F241D">
        <w:rPr>
          <w:rFonts w:ascii="Arial" w:hAnsi="Arial" w:cs="Arial"/>
          <w:i/>
          <w:sz w:val="22"/>
          <w:szCs w:val="22"/>
        </w:rPr>
        <w:lastRenderedPageBreak/>
        <w:t>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r w:rsidRPr="003F241D">
        <w:rPr>
          <w:rFonts w:ascii="Arial" w:hAnsi="Arial" w:cs="Arial"/>
          <w:sz w:val="22"/>
          <w:szCs w:val="22"/>
        </w:rPr>
        <w:t xml:space="preserve"> </w:t>
      </w:r>
    </w:p>
    <w:p w14:paraId="13C23131" w14:textId="77777777" w:rsidR="00C34174" w:rsidRPr="003F241D" w:rsidRDefault="00C34174" w:rsidP="00C34174">
      <w:pPr>
        <w:jc w:val="both"/>
        <w:rPr>
          <w:rFonts w:ascii="Arial" w:hAnsi="Arial" w:cs="Arial"/>
          <w:b/>
          <w:sz w:val="22"/>
          <w:szCs w:val="22"/>
        </w:rPr>
      </w:pPr>
    </w:p>
    <w:p w14:paraId="1BE5E04C" w14:textId="77777777" w:rsidR="00C34174" w:rsidRPr="003F241D" w:rsidRDefault="00C34174" w:rsidP="00C34174">
      <w:pPr>
        <w:jc w:val="both"/>
        <w:rPr>
          <w:rFonts w:ascii="Arial" w:hAnsi="Arial" w:cs="Arial"/>
          <w:b/>
          <w:sz w:val="22"/>
          <w:szCs w:val="22"/>
        </w:rPr>
      </w:pPr>
      <w:r w:rsidRPr="003F241D">
        <w:rPr>
          <w:rFonts w:ascii="Arial" w:hAnsi="Arial" w:cs="Arial"/>
          <w:b/>
          <w:sz w:val="22"/>
          <w:szCs w:val="22"/>
        </w:rPr>
        <w:t>Tercero.</w:t>
      </w:r>
      <w:r w:rsidRPr="003F241D">
        <w:rPr>
          <w:rFonts w:ascii="Arial" w:hAnsi="Arial" w:cs="Arial"/>
          <w:sz w:val="22"/>
          <w:szCs w:val="22"/>
        </w:rPr>
        <w:t xml:space="preserve"> Que el literal h del artículo 4</w:t>
      </w:r>
      <w:r w:rsidR="00100421">
        <w:rPr>
          <w:rFonts w:ascii="Arial" w:hAnsi="Arial" w:cs="Arial"/>
          <w:sz w:val="22"/>
          <w:szCs w:val="22"/>
        </w:rPr>
        <w:t>5</w:t>
      </w:r>
      <w:r w:rsidRPr="003F241D">
        <w:rPr>
          <w:rFonts w:ascii="Arial" w:hAnsi="Arial" w:cs="Arial"/>
          <w:sz w:val="22"/>
          <w:szCs w:val="22"/>
        </w:rPr>
        <w:t xml:space="preserve"> de la Ley 1861 de 2017 </w:t>
      </w:r>
      <w:r w:rsidRPr="003F241D">
        <w:rPr>
          <w:rFonts w:ascii="Arial" w:hAnsi="Arial" w:cs="Arial"/>
          <w:i/>
          <w:sz w:val="22"/>
          <w:szCs w:val="22"/>
        </w:rPr>
        <w:t>“Por la cual se reglamenta el servicio de reclutamiento, control de reservas y la movilización”</w:t>
      </w:r>
      <w:r w:rsidRPr="003F241D">
        <w:rPr>
          <w:rFonts w:ascii="Arial" w:hAnsi="Arial" w:cs="Arial"/>
          <w:sz w:val="22"/>
          <w:szCs w:val="22"/>
        </w:rPr>
        <w:t xml:space="preserve"> estableció  “</w:t>
      </w:r>
      <w:r w:rsidRPr="003F241D">
        <w:rPr>
          <w:rFonts w:ascii="Arial" w:hAnsi="Arial" w:cs="Arial"/>
          <w:i/>
          <w:sz w:val="22"/>
          <w:szCs w:val="22"/>
        </w:rPr>
        <w:t>la creación de una Línea especial de crédito de fomento con el objeto de propiciar el regreso a la actividad agropecuaria de los soldados, infantes de marina, soldados de aviación, auxiliares de policía y auxiliares del Cuerpo de Custodia del INPEC proveniente</w:t>
      </w:r>
      <w:r w:rsidR="00100421">
        <w:rPr>
          <w:rFonts w:ascii="Arial" w:hAnsi="Arial" w:cs="Arial"/>
          <w:i/>
          <w:sz w:val="22"/>
          <w:szCs w:val="22"/>
        </w:rPr>
        <w:t>s</w:t>
      </w:r>
      <w:r w:rsidRPr="003F241D">
        <w:rPr>
          <w:rFonts w:ascii="Arial" w:hAnsi="Arial" w:cs="Arial"/>
          <w:i/>
          <w:sz w:val="22"/>
          <w:szCs w:val="22"/>
        </w:rPr>
        <w:t xml:space="preserve"> de áreas rurales para el fomento de formas de economía solidaria, tales como microempresas entre quienes prestaron el servicio militar</w:t>
      </w:r>
      <w:r w:rsidRPr="003F241D">
        <w:rPr>
          <w:rFonts w:ascii="Arial" w:hAnsi="Arial" w:cs="Arial"/>
          <w:sz w:val="22"/>
          <w:szCs w:val="22"/>
        </w:rPr>
        <w:t>”.</w:t>
      </w:r>
    </w:p>
    <w:p w14:paraId="5CDA7FA0" w14:textId="77777777" w:rsidR="00C34174" w:rsidRPr="003F241D" w:rsidRDefault="00C34174" w:rsidP="00C34174">
      <w:pPr>
        <w:jc w:val="both"/>
        <w:rPr>
          <w:rFonts w:ascii="Arial" w:hAnsi="Arial" w:cs="Arial"/>
          <w:sz w:val="22"/>
          <w:szCs w:val="22"/>
        </w:rPr>
      </w:pPr>
    </w:p>
    <w:p w14:paraId="455F09EC" w14:textId="72364BD7" w:rsidR="00AC4DEC" w:rsidRPr="003F241D" w:rsidRDefault="00C34174" w:rsidP="00C34174">
      <w:pPr>
        <w:jc w:val="both"/>
        <w:rPr>
          <w:rFonts w:ascii="Arial" w:hAnsi="Arial" w:cs="Arial"/>
          <w:sz w:val="22"/>
          <w:szCs w:val="22"/>
        </w:rPr>
      </w:pPr>
      <w:r w:rsidRPr="003F241D">
        <w:rPr>
          <w:rFonts w:ascii="Arial" w:hAnsi="Arial" w:cs="Arial"/>
          <w:b/>
          <w:sz w:val="22"/>
          <w:szCs w:val="22"/>
        </w:rPr>
        <w:t>Cuarto</w:t>
      </w:r>
      <w:r w:rsidR="00BF5862">
        <w:rPr>
          <w:rFonts w:ascii="Arial" w:hAnsi="Arial" w:cs="Arial"/>
          <w:b/>
          <w:sz w:val="22"/>
          <w:szCs w:val="22"/>
        </w:rPr>
        <w:t xml:space="preserve">. </w:t>
      </w:r>
      <w:r w:rsidRPr="003F241D">
        <w:rPr>
          <w:rFonts w:ascii="Arial" w:hAnsi="Arial" w:cs="Arial"/>
          <w:sz w:val="22"/>
          <w:szCs w:val="22"/>
        </w:rPr>
        <w:t xml:space="preserve">Que en </w:t>
      </w:r>
      <w:r w:rsidR="00385827">
        <w:rPr>
          <w:rFonts w:ascii="Arial" w:hAnsi="Arial" w:cs="Arial"/>
          <w:sz w:val="22"/>
          <w:szCs w:val="22"/>
        </w:rPr>
        <w:t xml:space="preserve">cumplimiento de lo establecido en la Ley 1861 de 2017 </w:t>
      </w:r>
      <w:r w:rsidR="001C6871">
        <w:rPr>
          <w:rFonts w:ascii="Arial" w:hAnsi="Arial" w:cs="Arial"/>
          <w:sz w:val="22"/>
          <w:szCs w:val="22"/>
        </w:rPr>
        <w:t>se</w:t>
      </w:r>
      <w:r w:rsidRPr="003F241D">
        <w:rPr>
          <w:rFonts w:ascii="Arial" w:hAnsi="Arial" w:cs="Arial"/>
          <w:sz w:val="22"/>
          <w:szCs w:val="22"/>
        </w:rPr>
        <w:t xml:space="preserve"> </w:t>
      </w:r>
      <w:r w:rsidR="00641AEE" w:rsidRPr="003F241D">
        <w:rPr>
          <w:rFonts w:ascii="Arial" w:hAnsi="Arial" w:cs="Arial"/>
          <w:sz w:val="22"/>
          <w:szCs w:val="22"/>
        </w:rPr>
        <w:t>propone m</w:t>
      </w:r>
      <w:r w:rsidRPr="003F241D">
        <w:rPr>
          <w:rFonts w:ascii="Arial" w:hAnsi="Arial" w:cs="Arial"/>
          <w:sz w:val="22"/>
          <w:szCs w:val="22"/>
        </w:rPr>
        <w:t>odificar la LEC General</w:t>
      </w:r>
      <w:r w:rsidR="001C6871">
        <w:rPr>
          <w:rFonts w:ascii="Arial" w:hAnsi="Arial" w:cs="Arial"/>
          <w:sz w:val="22"/>
          <w:szCs w:val="22"/>
        </w:rPr>
        <w:t xml:space="preserve"> y la LEC A Toda Máquina e Infraestructura</w:t>
      </w:r>
      <w:r w:rsidRPr="003F241D">
        <w:rPr>
          <w:rFonts w:ascii="Arial" w:hAnsi="Arial" w:cs="Arial"/>
          <w:sz w:val="22"/>
          <w:szCs w:val="22"/>
        </w:rPr>
        <w:t>,</w:t>
      </w:r>
      <w:r w:rsidRPr="003F241D">
        <w:rPr>
          <w:rFonts w:ascii="Arial" w:hAnsi="Arial" w:cs="Arial"/>
          <w:color w:val="000000" w:themeColor="text1"/>
          <w:sz w:val="22"/>
          <w:szCs w:val="22"/>
        </w:rPr>
        <w:t xml:space="preserve"> contemplada en la Resolución No. 12 de 2018 de la CNCA, </w:t>
      </w:r>
      <w:r w:rsidR="00052FB3">
        <w:rPr>
          <w:rFonts w:ascii="Arial" w:hAnsi="Arial" w:cs="Arial"/>
          <w:sz w:val="22"/>
          <w:szCs w:val="22"/>
        </w:rPr>
        <w:t>con el fin de</w:t>
      </w:r>
      <w:r w:rsidRPr="003F241D">
        <w:rPr>
          <w:rFonts w:ascii="Arial" w:hAnsi="Arial" w:cs="Arial"/>
          <w:sz w:val="22"/>
          <w:szCs w:val="22"/>
        </w:rPr>
        <w:t xml:space="preserve"> establecer </w:t>
      </w:r>
      <w:r w:rsidR="00052FB3">
        <w:rPr>
          <w:rFonts w:ascii="Arial" w:hAnsi="Arial" w:cs="Arial"/>
          <w:sz w:val="22"/>
          <w:szCs w:val="22"/>
        </w:rPr>
        <w:t xml:space="preserve">una condición con </w:t>
      </w:r>
      <w:r w:rsidR="0064367E">
        <w:rPr>
          <w:rFonts w:ascii="Arial" w:hAnsi="Arial" w:cs="Arial"/>
          <w:sz w:val="22"/>
          <w:szCs w:val="22"/>
        </w:rPr>
        <w:t xml:space="preserve">un </w:t>
      </w:r>
      <w:r w:rsidR="0073001E">
        <w:rPr>
          <w:rFonts w:ascii="Arial" w:hAnsi="Arial" w:cs="Arial"/>
          <w:sz w:val="22"/>
          <w:szCs w:val="22"/>
        </w:rPr>
        <w:t xml:space="preserve">subsidio </w:t>
      </w:r>
      <w:r w:rsidR="0064367E">
        <w:rPr>
          <w:rFonts w:ascii="Arial" w:hAnsi="Arial" w:cs="Arial"/>
          <w:sz w:val="22"/>
          <w:szCs w:val="22"/>
        </w:rPr>
        <w:t xml:space="preserve">adicional a </w:t>
      </w:r>
      <w:r w:rsidR="0073001E">
        <w:rPr>
          <w:rFonts w:ascii="Arial" w:hAnsi="Arial" w:cs="Arial"/>
          <w:sz w:val="22"/>
          <w:szCs w:val="22"/>
        </w:rPr>
        <w:t xml:space="preserve">la tasa de interés de </w:t>
      </w:r>
      <w:r w:rsidR="0064367E">
        <w:rPr>
          <w:rFonts w:ascii="Arial" w:hAnsi="Arial" w:cs="Arial"/>
          <w:sz w:val="22"/>
          <w:szCs w:val="22"/>
        </w:rPr>
        <w:t xml:space="preserve">dicha </w:t>
      </w:r>
      <w:r w:rsidR="00F546E8">
        <w:rPr>
          <w:rFonts w:ascii="Arial" w:hAnsi="Arial" w:cs="Arial"/>
          <w:sz w:val="22"/>
          <w:szCs w:val="22"/>
        </w:rPr>
        <w:t>línea especial de crédito</w:t>
      </w:r>
      <w:r w:rsidR="0073001E">
        <w:rPr>
          <w:rFonts w:ascii="Arial" w:hAnsi="Arial" w:cs="Arial"/>
          <w:sz w:val="22"/>
          <w:szCs w:val="22"/>
        </w:rPr>
        <w:t>,</w:t>
      </w:r>
      <w:r w:rsidR="0025453B" w:rsidRPr="003F241D">
        <w:rPr>
          <w:rFonts w:ascii="Arial" w:hAnsi="Arial" w:cs="Arial"/>
          <w:sz w:val="22"/>
          <w:szCs w:val="22"/>
        </w:rPr>
        <w:t xml:space="preserve"> </w:t>
      </w:r>
      <w:r w:rsidR="00052FB3">
        <w:rPr>
          <w:rFonts w:ascii="Arial" w:hAnsi="Arial" w:cs="Arial"/>
          <w:sz w:val="22"/>
          <w:szCs w:val="22"/>
        </w:rPr>
        <w:t>para</w:t>
      </w:r>
      <w:r w:rsidRPr="003F241D">
        <w:rPr>
          <w:rFonts w:ascii="Arial" w:hAnsi="Arial" w:cs="Arial"/>
          <w:sz w:val="22"/>
          <w:szCs w:val="22"/>
        </w:rPr>
        <w:t xml:space="preserve"> </w:t>
      </w:r>
      <w:r w:rsidR="00641AEE" w:rsidRPr="003F241D">
        <w:rPr>
          <w:rFonts w:ascii="Arial" w:hAnsi="Arial" w:cs="Arial"/>
          <w:sz w:val="22"/>
          <w:szCs w:val="22"/>
        </w:rPr>
        <w:t>propiciar el regreso a la actividad agropecuaria de los soldados, infantes de marina, soldados de aviación, auxiliares de policía y auxiliares del Cuerpo de Custodia del INPEC</w:t>
      </w:r>
      <w:r w:rsidR="003F241D">
        <w:rPr>
          <w:rFonts w:ascii="Arial" w:hAnsi="Arial" w:cs="Arial"/>
          <w:sz w:val="22"/>
          <w:szCs w:val="22"/>
        </w:rPr>
        <w:t>,</w:t>
      </w:r>
      <w:r w:rsidR="001C6871">
        <w:rPr>
          <w:rFonts w:ascii="Arial" w:hAnsi="Arial" w:cs="Arial"/>
          <w:sz w:val="22"/>
          <w:szCs w:val="22"/>
        </w:rPr>
        <w:t xml:space="preserve"> que hayan prestado el servicio militar obligatorio.</w:t>
      </w:r>
    </w:p>
    <w:p w14:paraId="6A0C72AE" w14:textId="77777777" w:rsidR="0025453B" w:rsidRPr="003F241D" w:rsidRDefault="0025453B" w:rsidP="00C34174">
      <w:pPr>
        <w:jc w:val="both"/>
        <w:rPr>
          <w:rFonts w:ascii="Arial" w:hAnsi="Arial" w:cs="Arial"/>
          <w:sz w:val="22"/>
          <w:szCs w:val="22"/>
        </w:rPr>
      </w:pPr>
    </w:p>
    <w:p w14:paraId="7A987624" w14:textId="77777777" w:rsidR="00E04D04" w:rsidRPr="00C9083D" w:rsidRDefault="00FA082E" w:rsidP="00C34174">
      <w:pPr>
        <w:jc w:val="both"/>
        <w:rPr>
          <w:rFonts w:ascii="Arial" w:hAnsi="Arial" w:cs="Arial"/>
          <w:sz w:val="22"/>
          <w:szCs w:val="22"/>
        </w:rPr>
      </w:pPr>
      <w:r>
        <w:rPr>
          <w:rFonts w:ascii="Arial" w:hAnsi="Arial" w:cs="Arial"/>
          <w:b/>
          <w:sz w:val="22"/>
          <w:szCs w:val="22"/>
        </w:rPr>
        <w:t>Quinto</w:t>
      </w:r>
      <w:r w:rsidR="00052FB3">
        <w:rPr>
          <w:rFonts w:ascii="Arial" w:hAnsi="Arial" w:cs="Arial"/>
          <w:b/>
          <w:sz w:val="22"/>
          <w:szCs w:val="22"/>
        </w:rPr>
        <w:t xml:space="preserve">. </w:t>
      </w:r>
      <w:r w:rsidR="00052FB3">
        <w:rPr>
          <w:rFonts w:ascii="Arial" w:hAnsi="Arial" w:cs="Arial"/>
          <w:sz w:val="22"/>
          <w:szCs w:val="22"/>
        </w:rPr>
        <w:t xml:space="preserve">Que mediante la </w:t>
      </w:r>
      <w:r w:rsidR="00052FB3" w:rsidRPr="003F241D">
        <w:rPr>
          <w:rFonts w:ascii="Arial" w:hAnsi="Arial" w:cs="Arial"/>
          <w:color w:val="000000" w:themeColor="text1"/>
          <w:sz w:val="22"/>
          <w:szCs w:val="22"/>
        </w:rPr>
        <w:t>Resolución No. 1</w:t>
      </w:r>
      <w:r w:rsidR="00052FB3">
        <w:rPr>
          <w:rFonts w:ascii="Arial" w:hAnsi="Arial" w:cs="Arial"/>
          <w:color w:val="000000" w:themeColor="text1"/>
          <w:sz w:val="22"/>
          <w:szCs w:val="22"/>
        </w:rPr>
        <w:t>1</w:t>
      </w:r>
      <w:r w:rsidR="00052FB3" w:rsidRPr="003F241D">
        <w:rPr>
          <w:rFonts w:ascii="Arial" w:hAnsi="Arial" w:cs="Arial"/>
          <w:color w:val="000000" w:themeColor="text1"/>
          <w:sz w:val="22"/>
          <w:szCs w:val="22"/>
        </w:rPr>
        <w:t xml:space="preserve"> de 201</w:t>
      </w:r>
      <w:r w:rsidR="00052FB3">
        <w:rPr>
          <w:rFonts w:ascii="Arial" w:hAnsi="Arial" w:cs="Arial"/>
          <w:color w:val="000000" w:themeColor="text1"/>
          <w:sz w:val="22"/>
          <w:szCs w:val="22"/>
        </w:rPr>
        <w:t>9</w:t>
      </w:r>
      <w:r w:rsidR="00052FB3" w:rsidRPr="003F241D">
        <w:rPr>
          <w:rFonts w:ascii="Arial" w:hAnsi="Arial" w:cs="Arial"/>
          <w:color w:val="000000" w:themeColor="text1"/>
          <w:sz w:val="22"/>
          <w:szCs w:val="22"/>
        </w:rPr>
        <w:t xml:space="preserve"> de la CNCA</w:t>
      </w:r>
      <w:r w:rsidR="00052FB3">
        <w:rPr>
          <w:rFonts w:ascii="Arial" w:hAnsi="Arial" w:cs="Arial"/>
          <w:color w:val="000000" w:themeColor="text1"/>
          <w:sz w:val="22"/>
          <w:szCs w:val="22"/>
        </w:rPr>
        <w:t xml:space="preserve">, se estableció una condición especial en relación con la Línea Especial de Crédito General (LEC General) para apoyar a productores </w:t>
      </w:r>
      <w:r w:rsidR="00052FB3" w:rsidRPr="00C9083D">
        <w:rPr>
          <w:rFonts w:ascii="Arial" w:hAnsi="Arial" w:cs="Arial"/>
          <w:color w:val="000000" w:themeColor="text1"/>
          <w:sz w:val="22"/>
          <w:szCs w:val="22"/>
        </w:rPr>
        <w:t>agropecuarios, acuícolas, piscícolas y pesqueros afectados por el cierre de la Vía al Llano.</w:t>
      </w:r>
    </w:p>
    <w:p w14:paraId="45F949B9" w14:textId="77777777" w:rsidR="00FA082E" w:rsidRPr="00C9083D" w:rsidRDefault="00FA082E" w:rsidP="00C34174">
      <w:pPr>
        <w:jc w:val="both"/>
        <w:rPr>
          <w:rFonts w:ascii="Arial" w:hAnsi="Arial" w:cs="Arial"/>
          <w:b/>
          <w:sz w:val="22"/>
          <w:szCs w:val="22"/>
        </w:rPr>
      </w:pPr>
    </w:p>
    <w:p w14:paraId="078E27C9" w14:textId="04C370EB" w:rsidR="00BF5862" w:rsidRPr="00C9083D" w:rsidRDefault="00FA082E" w:rsidP="00C34174">
      <w:pPr>
        <w:jc w:val="both"/>
        <w:rPr>
          <w:rFonts w:ascii="Arial" w:hAnsi="Arial" w:cs="Arial"/>
          <w:b/>
          <w:sz w:val="22"/>
          <w:szCs w:val="22"/>
        </w:rPr>
      </w:pPr>
      <w:r w:rsidRPr="00C9083D">
        <w:rPr>
          <w:rFonts w:ascii="Arial" w:hAnsi="Arial" w:cs="Arial"/>
          <w:b/>
          <w:sz w:val="22"/>
          <w:szCs w:val="22"/>
        </w:rPr>
        <w:t>Sexto</w:t>
      </w:r>
      <w:r w:rsidR="00052FB3" w:rsidRPr="00C9083D">
        <w:rPr>
          <w:rFonts w:ascii="Arial" w:hAnsi="Arial" w:cs="Arial"/>
          <w:b/>
          <w:sz w:val="22"/>
          <w:szCs w:val="22"/>
        </w:rPr>
        <w:t>.</w:t>
      </w:r>
      <w:r w:rsidRPr="00C9083D">
        <w:rPr>
          <w:rFonts w:ascii="Arial" w:hAnsi="Arial" w:cs="Arial"/>
          <w:b/>
          <w:sz w:val="22"/>
          <w:szCs w:val="22"/>
        </w:rPr>
        <w:t xml:space="preserve"> </w:t>
      </w:r>
      <w:r w:rsidR="00B70420" w:rsidRPr="00C9083D">
        <w:rPr>
          <w:rFonts w:ascii="Arial" w:hAnsi="Arial" w:cs="Arial"/>
          <w:sz w:val="22"/>
          <w:szCs w:val="22"/>
        </w:rPr>
        <w:t xml:space="preserve">Que atendiendo las dificultades de transporte y comercialización en los que incurren los productores del departamento de Casanare por el uso de vías alternas debido al cierre de la Vía al Llano, el Ministerio de Agricultura y Desarrollo Rural –MADR, propone modificar la LEC General para ampliar las condiciones especiales establecidas en la Resolución No. 12 de 2019 a este Departamento. </w:t>
      </w:r>
      <w:r w:rsidR="00A05DE2" w:rsidRPr="00C9083D">
        <w:rPr>
          <w:rFonts w:ascii="Arial" w:hAnsi="Arial" w:cs="Arial"/>
          <w:sz w:val="22"/>
          <w:szCs w:val="22"/>
        </w:rPr>
        <w:t xml:space="preserve"> </w:t>
      </w:r>
    </w:p>
    <w:p w14:paraId="7398FADF" w14:textId="77777777" w:rsidR="00BF5862" w:rsidRPr="00C9083D" w:rsidRDefault="00BF5862" w:rsidP="00C34174">
      <w:pPr>
        <w:jc w:val="both"/>
        <w:rPr>
          <w:rFonts w:ascii="Arial" w:hAnsi="Arial" w:cs="Arial"/>
          <w:b/>
          <w:sz w:val="22"/>
          <w:szCs w:val="22"/>
        </w:rPr>
      </w:pPr>
    </w:p>
    <w:p w14:paraId="4EDD2756" w14:textId="77777777" w:rsidR="00BF5862" w:rsidRPr="00C9083D" w:rsidRDefault="00052FB3" w:rsidP="00C34174">
      <w:pPr>
        <w:jc w:val="both"/>
        <w:rPr>
          <w:rFonts w:ascii="Arial" w:hAnsi="Arial" w:cs="Arial"/>
          <w:sz w:val="22"/>
          <w:szCs w:val="22"/>
        </w:rPr>
      </w:pPr>
      <w:r w:rsidRPr="00C9083D">
        <w:rPr>
          <w:rFonts w:ascii="Arial" w:hAnsi="Arial" w:cs="Arial"/>
          <w:b/>
          <w:sz w:val="22"/>
          <w:szCs w:val="22"/>
        </w:rPr>
        <w:t>Séptimo</w:t>
      </w:r>
      <w:r w:rsidR="00BF5862" w:rsidRPr="00C9083D">
        <w:rPr>
          <w:rFonts w:ascii="Arial" w:hAnsi="Arial" w:cs="Arial"/>
          <w:b/>
          <w:sz w:val="22"/>
          <w:szCs w:val="22"/>
        </w:rPr>
        <w:t>.</w:t>
      </w:r>
      <w:r w:rsidR="00BF5862" w:rsidRPr="00C9083D">
        <w:rPr>
          <w:rFonts w:ascii="Arial" w:hAnsi="Arial" w:cs="Arial"/>
          <w:sz w:val="22"/>
          <w:szCs w:val="22"/>
        </w:rPr>
        <w:t xml:space="preserve"> Que mediante Resolución No. 12 de 2018 y sus modificaciones se estableció el Plan Anual de ICR y LEC para el Año 2019 y otras disposiciones, en la cual se contemplan condiciones especiales de la LEC General. </w:t>
      </w:r>
    </w:p>
    <w:p w14:paraId="153ADE7E" w14:textId="77777777" w:rsidR="00BF5862" w:rsidRPr="00C9083D" w:rsidRDefault="00BF5862" w:rsidP="00C34174">
      <w:pPr>
        <w:jc w:val="both"/>
        <w:rPr>
          <w:rFonts w:ascii="Arial" w:hAnsi="Arial" w:cs="Arial"/>
          <w:sz w:val="22"/>
          <w:szCs w:val="22"/>
        </w:rPr>
      </w:pPr>
    </w:p>
    <w:p w14:paraId="0E764FDC" w14:textId="77777777" w:rsidR="00C34174" w:rsidRPr="003F241D" w:rsidRDefault="00052FB3" w:rsidP="00C34174">
      <w:pPr>
        <w:jc w:val="both"/>
        <w:rPr>
          <w:rFonts w:ascii="Arial" w:hAnsi="Arial" w:cs="Arial"/>
          <w:sz w:val="22"/>
          <w:szCs w:val="22"/>
        </w:rPr>
      </w:pPr>
      <w:r w:rsidRPr="00C9083D">
        <w:rPr>
          <w:rFonts w:ascii="Arial" w:hAnsi="Arial" w:cs="Arial"/>
          <w:b/>
          <w:sz w:val="22"/>
          <w:szCs w:val="22"/>
        </w:rPr>
        <w:t>Octav</w:t>
      </w:r>
      <w:r w:rsidR="00BF5862" w:rsidRPr="00C9083D">
        <w:rPr>
          <w:rFonts w:ascii="Arial" w:hAnsi="Arial" w:cs="Arial"/>
          <w:b/>
          <w:sz w:val="22"/>
          <w:szCs w:val="22"/>
        </w:rPr>
        <w:t xml:space="preserve">o. </w:t>
      </w:r>
      <w:r w:rsidR="00C34174" w:rsidRPr="00C9083D">
        <w:rPr>
          <w:rFonts w:ascii="Arial" w:hAnsi="Arial" w:cs="Arial"/>
          <w:sz w:val="22"/>
          <w:szCs w:val="22"/>
        </w:rPr>
        <w:t xml:space="preserve">Que el proyecto de Resolución </w:t>
      </w:r>
      <w:r w:rsidR="00C34174" w:rsidRPr="00C9083D">
        <w:rPr>
          <w:rFonts w:ascii="Arial" w:hAnsi="Arial" w:cs="Arial"/>
          <w:i/>
          <w:sz w:val="22"/>
          <w:szCs w:val="22"/>
        </w:rPr>
        <w:t>“</w:t>
      </w:r>
      <w:r w:rsidR="00C34174" w:rsidRPr="00C9083D">
        <w:rPr>
          <w:rFonts w:ascii="Arial" w:hAnsi="Arial" w:cs="Arial"/>
          <w:sz w:val="22"/>
          <w:szCs w:val="22"/>
        </w:rPr>
        <w:t xml:space="preserve">Por la cual se modifica la Resolución No. 12 de 2018 “Por la cual se establece el </w:t>
      </w:r>
      <w:bookmarkStart w:id="0" w:name="_GoBack"/>
      <w:bookmarkEnd w:id="0"/>
      <w:r w:rsidR="00C34174" w:rsidRPr="00C9083D">
        <w:rPr>
          <w:rFonts w:ascii="Arial" w:hAnsi="Arial" w:cs="Arial"/>
          <w:sz w:val="22"/>
          <w:szCs w:val="22"/>
        </w:rPr>
        <w:t>Plan Anual de ICR y LEC para el Año 2019 y otras disposiciones”</w:t>
      </w:r>
      <w:r w:rsidR="00C34174" w:rsidRPr="00C9083D">
        <w:rPr>
          <w:rFonts w:ascii="Arial" w:hAnsi="Arial" w:cs="Arial"/>
          <w:i/>
          <w:sz w:val="22"/>
          <w:szCs w:val="22"/>
        </w:rPr>
        <w:t xml:space="preserve">, </w:t>
      </w:r>
      <w:r w:rsidR="00C34174" w:rsidRPr="00C9083D">
        <w:rPr>
          <w:rFonts w:ascii="Arial" w:hAnsi="Arial" w:cs="Arial"/>
          <w:sz w:val="22"/>
          <w:szCs w:val="22"/>
        </w:rPr>
        <w:t>estuvo publicado en la página web de FINAGRO para comentarios.</w:t>
      </w:r>
    </w:p>
    <w:p w14:paraId="6BE2545B" w14:textId="77777777" w:rsidR="00C34174" w:rsidRPr="003F241D" w:rsidRDefault="00C34174" w:rsidP="00C34174">
      <w:pPr>
        <w:jc w:val="both"/>
        <w:rPr>
          <w:rFonts w:ascii="Arial" w:hAnsi="Arial" w:cs="Arial"/>
          <w:sz w:val="22"/>
          <w:szCs w:val="22"/>
        </w:rPr>
      </w:pPr>
    </w:p>
    <w:p w14:paraId="64CB120E" w14:textId="77777777" w:rsidR="00C34174" w:rsidRPr="003F241D" w:rsidRDefault="00052FB3" w:rsidP="00C34174">
      <w:pPr>
        <w:jc w:val="both"/>
        <w:rPr>
          <w:rFonts w:ascii="Arial" w:hAnsi="Arial" w:cs="Arial"/>
          <w:sz w:val="22"/>
          <w:szCs w:val="22"/>
        </w:rPr>
      </w:pPr>
      <w:r>
        <w:rPr>
          <w:rFonts w:ascii="Arial" w:hAnsi="Arial" w:cs="Arial"/>
          <w:b/>
          <w:sz w:val="22"/>
          <w:szCs w:val="22"/>
        </w:rPr>
        <w:t>Noven</w:t>
      </w:r>
      <w:r w:rsidR="00BF5862" w:rsidRPr="00BF5862">
        <w:rPr>
          <w:rFonts w:ascii="Arial" w:hAnsi="Arial" w:cs="Arial"/>
          <w:b/>
          <w:sz w:val="22"/>
          <w:szCs w:val="22"/>
        </w:rPr>
        <w:t>o.</w:t>
      </w:r>
      <w:r w:rsidR="00BF5862">
        <w:rPr>
          <w:rFonts w:ascii="Arial" w:hAnsi="Arial" w:cs="Arial"/>
          <w:sz w:val="22"/>
          <w:szCs w:val="22"/>
        </w:rPr>
        <w:t xml:space="preserve"> </w:t>
      </w:r>
      <w:r w:rsidR="00C34174" w:rsidRPr="003F241D">
        <w:rPr>
          <w:rFonts w:ascii="Arial" w:hAnsi="Arial" w:cs="Arial"/>
          <w:sz w:val="22"/>
          <w:szCs w:val="22"/>
        </w:rPr>
        <w:t xml:space="preserve">Que el documento con la justificación jurídica y técnica de la presente resolución fue presentado para consideración de la CNCA y discutido en la reunión llevada a cabo el día </w:t>
      </w:r>
      <w:r w:rsidR="00FD3798">
        <w:rPr>
          <w:rFonts w:ascii="Arial" w:hAnsi="Arial" w:cs="Arial"/>
          <w:sz w:val="22"/>
          <w:szCs w:val="22"/>
        </w:rPr>
        <w:t>____</w:t>
      </w:r>
      <w:r w:rsidR="00FD3798" w:rsidRPr="003F241D">
        <w:rPr>
          <w:rFonts w:ascii="Arial" w:hAnsi="Arial" w:cs="Arial"/>
          <w:sz w:val="22"/>
          <w:szCs w:val="22"/>
        </w:rPr>
        <w:t xml:space="preserve"> </w:t>
      </w:r>
      <w:r w:rsidR="00C34174" w:rsidRPr="003F241D">
        <w:rPr>
          <w:rFonts w:ascii="Arial" w:hAnsi="Arial" w:cs="Arial"/>
          <w:sz w:val="22"/>
          <w:szCs w:val="22"/>
        </w:rPr>
        <w:t>(</w:t>
      </w:r>
      <w:r w:rsidR="00FD3798">
        <w:rPr>
          <w:rFonts w:ascii="Arial" w:hAnsi="Arial" w:cs="Arial"/>
          <w:sz w:val="22"/>
          <w:szCs w:val="22"/>
        </w:rPr>
        <w:t>___</w:t>
      </w:r>
      <w:r w:rsidR="00C34174" w:rsidRPr="003F241D">
        <w:rPr>
          <w:rFonts w:ascii="Arial" w:hAnsi="Arial" w:cs="Arial"/>
          <w:sz w:val="22"/>
          <w:szCs w:val="22"/>
        </w:rPr>
        <w:t xml:space="preserve">) de </w:t>
      </w:r>
      <w:r w:rsidR="00254F18" w:rsidRPr="003F241D">
        <w:rPr>
          <w:rFonts w:ascii="Arial" w:hAnsi="Arial" w:cs="Arial"/>
          <w:sz w:val="22"/>
          <w:szCs w:val="22"/>
        </w:rPr>
        <w:t>agosto</w:t>
      </w:r>
      <w:r w:rsidR="00C34174" w:rsidRPr="003F241D">
        <w:rPr>
          <w:rFonts w:ascii="Arial" w:hAnsi="Arial" w:cs="Arial"/>
          <w:sz w:val="22"/>
          <w:szCs w:val="22"/>
        </w:rPr>
        <w:t xml:space="preserve"> de 2019.</w:t>
      </w:r>
    </w:p>
    <w:p w14:paraId="5D808B9C" w14:textId="77777777" w:rsidR="00C34174" w:rsidRPr="003F241D" w:rsidRDefault="00C34174" w:rsidP="00C34174">
      <w:pPr>
        <w:jc w:val="both"/>
        <w:rPr>
          <w:rFonts w:ascii="Arial" w:hAnsi="Arial" w:cs="Arial"/>
          <w:sz w:val="22"/>
          <w:szCs w:val="22"/>
        </w:rPr>
      </w:pPr>
    </w:p>
    <w:p w14:paraId="2778C86C" w14:textId="77777777" w:rsidR="00C34174" w:rsidRPr="003F241D" w:rsidRDefault="00C34174" w:rsidP="00C34174">
      <w:pPr>
        <w:jc w:val="both"/>
        <w:rPr>
          <w:rFonts w:ascii="Arial" w:hAnsi="Arial" w:cs="Arial"/>
          <w:sz w:val="22"/>
          <w:szCs w:val="22"/>
        </w:rPr>
      </w:pPr>
      <w:r w:rsidRPr="003F241D">
        <w:rPr>
          <w:rFonts w:ascii="Arial" w:hAnsi="Arial" w:cs="Arial"/>
          <w:sz w:val="22"/>
          <w:szCs w:val="22"/>
        </w:rPr>
        <w:t xml:space="preserve">En mérito de lo anterior, </w:t>
      </w:r>
    </w:p>
    <w:p w14:paraId="5FADAE86" w14:textId="77777777" w:rsidR="00C34174" w:rsidRPr="003F241D" w:rsidRDefault="00C34174" w:rsidP="00C34174">
      <w:pPr>
        <w:spacing w:line="0" w:lineRule="atLeast"/>
        <w:ind w:left="142" w:right="49"/>
        <w:jc w:val="both"/>
        <w:rPr>
          <w:rFonts w:ascii="Arial" w:hAnsi="Arial" w:cs="Arial"/>
          <w:sz w:val="22"/>
          <w:szCs w:val="22"/>
          <w:lang w:val="es-CO"/>
        </w:rPr>
      </w:pPr>
    </w:p>
    <w:p w14:paraId="250D3BF9" w14:textId="77777777" w:rsidR="000564D3" w:rsidRDefault="00C34174" w:rsidP="000564D3">
      <w:pPr>
        <w:spacing w:line="0" w:lineRule="atLeast"/>
        <w:ind w:left="142" w:right="49"/>
        <w:jc w:val="center"/>
        <w:rPr>
          <w:rFonts w:ascii="Arial" w:hAnsi="Arial" w:cs="Arial"/>
          <w:b/>
          <w:sz w:val="22"/>
          <w:szCs w:val="22"/>
          <w:lang w:val="es-CO"/>
        </w:rPr>
      </w:pPr>
      <w:r w:rsidRPr="003F241D">
        <w:rPr>
          <w:rFonts w:ascii="Arial" w:hAnsi="Arial" w:cs="Arial"/>
          <w:b/>
          <w:sz w:val="22"/>
          <w:szCs w:val="22"/>
          <w:lang w:val="es-CO"/>
        </w:rPr>
        <w:t>RESUELVE:</w:t>
      </w:r>
    </w:p>
    <w:p w14:paraId="07C28B83" w14:textId="77777777" w:rsidR="00262CBA" w:rsidRDefault="00262CBA" w:rsidP="000564D3">
      <w:pPr>
        <w:spacing w:line="0" w:lineRule="atLeast"/>
        <w:ind w:left="142" w:right="49"/>
        <w:jc w:val="center"/>
        <w:rPr>
          <w:rFonts w:ascii="Arial" w:hAnsi="Arial" w:cs="Arial"/>
          <w:b/>
          <w:sz w:val="22"/>
          <w:szCs w:val="22"/>
          <w:lang w:val="es-CO"/>
        </w:rPr>
      </w:pPr>
    </w:p>
    <w:p w14:paraId="4D6EE214" w14:textId="77777777" w:rsidR="00262CBA" w:rsidRDefault="000564D3" w:rsidP="00262CBA">
      <w:pPr>
        <w:pStyle w:val="c5"/>
        <w:tabs>
          <w:tab w:val="left" w:pos="1479"/>
        </w:tabs>
        <w:spacing w:line="240" w:lineRule="auto"/>
        <w:jc w:val="both"/>
        <w:rPr>
          <w:rFonts w:ascii="Arial" w:eastAsia="Arial" w:hAnsi="Arial" w:cs="Arial"/>
          <w:sz w:val="22"/>
          <w:szCs w:val="22"/>
          <w:lang w:eastAsia="es-CO" w:bidi="es-CO"/>
        </w:rPr>
      </w:pPr>
      <w:r>
        <w:rPr>
          <w:rFonts w:ascii="Arial" w:hAnsi="Arial" w:cs="Arial"/>
          <w:b/>
          <w:bCs/>
          <w:sz w:val="22"/>
          <w:szCs w:val="22"/>
        </w:rPr>
        <w:t>Artículo 1o.</w:t>
      </w:r>
      <w:r w:rsidR="00262CBA">
        <w:rPr>
          <w:rFonts w:ascii="Arial" w:hAnsi="Arial" w:cs="Arial"/>
          <w:b/>
          <w:bCs/>
          <w:sz w:val="22"/>
          <w:szCs w:val="22"/>
        </w:rPr>
        <w:t xml:space="preserve"> </w:t>
      </w:r>
      <w:r w:rsidR="00262CBA" w:rsidRPr="00262CBA">
        <w:rPr>
          <w:rFonts w:ascii="Arial" w:hAnsi="Arial" w:cs="Arial"/>
          <w:bCs/>
          <w:sz w:val="22"/>
          <w:szCs w:val="22"/>
        </w:rPr>
        <w:t>Modificar</w:t>
      </w:r>
      <w:r w:rsidR="00262CBA">
        <w:rPr>
          <w:rFonts w:ascii="Arial" w:hAnsi="Arial" w:cs="Arial"/>
          <w:bCs/>
          <w:sz w:val="22"/>
          <w:szCs w:val="22"/>
        </w:rPr>
        <w:t xml:space="preserve"> el literal d. del artículo 5o. de la </w:t>
      </w:r>
      <w:r w:rsidR="00262CBA" w:rsidRPr="003F241D">
        <w:rPr>
          <w:rFonts w:ascii="Arial" w:eastAsia="Arial" w:hAnsi="Arial" w:cs="Arial"/>
          <w:sz w:val="22"/>
          <w:szCs w:val="22"/>
          <w:lang w:eastAsia="es-CO" w:bidi="es-CO"/>
        </w:rPr>
        <w:t>Resolución No. 12 de 2018 de la Comisión Nacional de Crédito Agropecuario</w:t>
      </w:r>
      <w:r w:rsidR="00262CBA">
        <w:rPr>
          <w:rFonts w:ascii="Arial" w:eastAsia="Arial" w:hAnsi="Arial" w:cs="Arial"/>
          <w:sz w:val="22"/>
          <w:szCs w:val="22"/>
          <w:lang w:eastAsia="es-CO" w:bidi="es-CO"/>
        </w:rPr>
        <w:t>, de la siguiente manera:</w:t>
      </w:r>
    </w:p>
    <w:p w14:paraId="31E3E9AA" w14:textId="77777777" w:rsidR="00154E5C" w:rsidRDefault="00154E5C" w:rsidP="000564D3">
      <w:pPr>
        <w:spacing w:line="0" w:lineRule="atLeast"/>
        <w:ind w:right="49"/>
        <w:rPr>
          <w:rFonts w:ascii="Arial" w:hAnsi="Arial" w:cs="Arial"/>
          <w:sz w:val="22"/>
          <w:szCs w:val="22"/>
          <w:lang w:val="es-CO"/>
        </w:rPr>
      </w:pPr>
    </w:p>
    <w:p w14:paraId="0F87F4C7" w14:textId="77777777" w:rsidR="00262CBA" w:rsidRPr="00262CBA" w:rsidRDefault="00262CBA" w:rsidP="00262CBA">
      <w:pPr>
        <w:ind w:left="360"/>
        <w:jc w:val="both"/>
        <w:rPr>
          <w:rFonts w:ascii="Arial" w:eastAsia="Arial" w:hAnsi="Arial" w:cs="Arial"/>
          <w:i/>
          <w:sz w:val="22"/>
          <w:szCs w:val="22"/>
          <w:lang w:val="es-CO" w:eastAsia="es-CO" w:bidi="es-CO"/>
        </w:rPr>
      </w:pPr>
      <w:r w:rsidRPr="00262CBA">
        <w:rPr>
          <w:rFonts w:ascii="Arial" w:hAnsi="Arial" w:cs="Arial"/>
          <w:sz w:val="22"/>
          <w:szCs w:val="22"/>
          <w:lang w:val="es-CO"/>
        </w:rPr>
        <w:lastRenderedPageBreak/>
        <w:t>“</w:t>
      </w:r>
      <w:r w:rsidRPr="00262CBA">
        <w:rPr>
          <w:rFonts w:ascii="Arial" w:hAnsi="Arial" w:cs="Arial"/>
          <w:i/>
          <w:sz w:val="22"/>
          <w:szCs w:val="22"/>
          <w:lang w:val="es-CO"/>
        </w:rPr>
        <w:t>d.</w:t>
      </w:r>
      <w:r>
        <w:rPr>
          <w:rFonts w:ascii="Arial" w:hAnsi="Arial" w:cs="Arial"/>
          <w:sz w:val="22"/>
          <w:szCs w:val="22"/>
          <w:lang w:val="es-CO"/>
        </w:rPr>
        <w:t xml:space="preserve"> </w:t>
      </w:r>
      <w:r w:rsidRPr="00262CBA">
        <w:rPr>
          <w:rFonts w:ascii="Arial" w:eastAsia="Arial" w:hAnsi="Arial" w:cs="Arial"/>
          <w:i/>
          <w:color w:val="000000"/>
          <w:sz w:val="22"/>
          <w:szCs w:val="22"/>
          <w:lang w:val="es-CO" w:eastAsia="es-CO" w:bidi="es-CO"/>
        </w:rPr>
        <w:t>El subsidio a la tasa final al productor podrá tener un incremento adicional hasta de 3% conforme se indica a continuación:</w:t>
      </w:r>
    </w:p>
    <w:p w14:paraId="6DC63DD9" w14:textId="77777777" w:rsidR="00262CBA" w:rsidRPr="00262CBA" w:rsidRDefault="00262CBA" w:rsidP="00262CBA">
      <w:pPr>
        <w:adjustRightInd/>
        <w:ind w:left="720"/>
        <w:jc w:val="both"/>
        <w:rPr>
          <w:rFonts w:ascii="Arial" w:eastAsia="Arial" w:hAnsi="Arial" w:cs="Arial"/>
          <w:i/>
          <w:sz w:val="22"/>
          <w:szCs w:val="22"/>
          <w:lang w:val="es-CO" w:eastAsia="es-CO" w:bidi="es-CO"/>
        </w:rPr>
      </w:pPr>
    </w:p>
    <w:tbl>
      <w:tblPr>
        <w:tblStyle w:val="Tabladecuadrcula4-nfasis641"/>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551"/>
      </w:tblGrid>
      <w:tr w:rsidR="00E93D6B" w:rsidRPr="00262CBA" w14:paraId="3F09F7B7" w14:textId="77777777" w:rsidTr="0037302A">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auto"/>
            <w:vAlign w:val="center"/>
            <w:hideMark/>
          </w:tcPr>
          <w:p w14:paraId="693F9994" w14:textId="77777777" w:rsidR="00262CBA" w:rsidRPr="00262CBA" w:rsidRDefault="00262CBA" w:rsidP="00262CBA">
            <w:pPr>
              <w:adjustRightInd/>
              <w:jc w:val="center"/>
              <w:rPr>
                <w:rFonts w:ascii="Arial" w:eastAsia="Times New Roman" w:hAnsi="Arial" w:cs="Arial"/>
                <w:i/>
                <w:color w:val="auto"/>
                <w:sz w:val="18"/>
                <w:szCs w:val="18"/>
              </w:rPr>
            </w:pPr>
            <w:r w:rsidRPr="00262CBA">
              <w:rPr>
                <w:rFonts w:ascii="Arial" w:eastAsia="Times New Roman" w:hAnsi="Arial" w:cs="Arial"/>
                <w:i/>
                <w:color w:val="auto"/>
                <w:sz w:val="18"/>
                <w:szCs w:val="18"/>
              </w:rPr>
              <w:t xml:space="preserve">TIPO DE PRODUCTOR </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47F3A466" w14:textId="77777777" w:rsidR="00262CBA" w:rsidRPr="00262CBA" w:rsidRDefault="00262CBA" w:rsidP="00262CBA">
            <w:pPr>
              <w:adjustRightIn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auto"/>
                <w:sz w:val="18"/>
                <w:szCs w:val="18"/>
              </w:rPr>
            </w:pPr>
            <w:r w:rsidRPr="00262CBA">
              <w:rPr>
                <w:rFonts w:ascii="Arial" w:eastAsia="Times New Roman" w:hAnsi="Arial" w:cs="Arial"/>
                <w:i/>
                <w:color w:val="auto"/>
                <w:sz w:val="18"/>
                <w:szCs w:val="18"/>
              </w:rPr>
              <w:t>SUBSIDIO ADICIONAL</w:t>
            </w:r>
          </w:p>
        </w:tc>
        <w:tc>
          <w:tcPr>
            <w:tcW w:w="2551" w:type="dxa"/>
            <w:tcBorders>
              <w:top w:val="none" w:sz="0" w:space="0" w:color="auto"/>
              <w:left w:val="none" w:sz="0" w:space="0" w:color="auto"/>
              <w:bottom w:val="none" w:sz="0" w:space="0" w:color="auto"/>
              <w:right w:val="none" w:sz="0" w:space="0" w:color="auto"/>
            </w:tcBorders>
            <w:shd w:val="clear" w:color="auto" w:fill="auto"/>
            <w:vAlign w:val="center"/>
          </w:tcPr>
          <w:p w14:paraId="68F6AA87" w14:textId="77777777" w:rsidR="00262CBA" w:rsidRPr="00262CBA" w:rsidRDefault="00262CBA" w:rsidP="00262CBA">
            <w:pPr>
              <w:adjustRightIn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auto"/>
                <w:sz w:val="18"/>
                <w:szCs w:val="18"/>
              </w:rPr>
            </w:pPr>
            <w:r w:rsidRPr="00262CBA">
              <w:rPr>
                <w:rFonts w:ascii="Arial" w:eastAsia="Times New Roman" w:hAnsi="Arial" w:cs="Arial"/>
                <w:i/>
                <w:color w:val="auto"/>
                <w:sz w:val="18"/>
                <w:szCs w:val="18"/>
              </w:rPr>
              <w:t>TASA INTERÉS</w:t>
            </w:r>
          </w:p>
          <w:p w14:paraId="59F8F633" w14:textId="77777777" w:rsidR="00262CBA" w:rsidRPr="00262CBA" w:rsidRDefault="00262CBA" w:rsidP="00262CBA">
            <w:pPr>
              <w:adjustRightIn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auto"/>
                <w:sz w:val="18"/>
                <w:szCs w:val="18"/>
              </w:rPr>
            </w:pPr>
            <w:r w:rsidRPr="00262CBA">
              <w:rPr>
                <w:rFonts w:ascii="Arial" w:eastAsia="Times New Roman" w:hAnsi="Arial" w:cs="Arial"/>
                <w:i/>
                <w:color w:val="auto"/>
                <w:sz w:val="18"/>
                <w:szCs w:val="18"/>
              </w:rPr>
              <w:t>CON SUBSIDIO ADICIONAL</w:t>
            </w:r>
          </w:p>
        </w:tc>
      </w:tr>
      <w:tr w:rsidR="00E93D6B" w:rsidRPr="00262CBA" w14:paraId="0D23DADE" w14:textId="77777777" w:rsidTr="00E93D6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7C71049D" w14:textId="77777777" w:rsidR="00262CBA" w:rsidRPr="00262CBA" w:rsidRDefault="00262CBA" w:rsidP="00262CBA">
            <w:pPr>
              <w:adjustRightInd/>
              <w:jc w:val="both"/>
              <w:rPr>
                <w:rFonts w:ascii="Arial" w:eastAsia="Times New Roman" w:hAnsi="Arial" w:cs="Arial"/>
                <w:i/>
                <w:sz w:val="18"/>
                <w:szCs w:val="18"/>
              </w:rPr>
            </w:pPr>
            <w:r w:rsidRPr="00262CBA">
              <w:rPr>
                <w:rFonts w:ascii="Arial" w:eastAsia="Times New Roman" w:hAnsi="Arial" w:cs="Arial"/>
                <w:i/>
                <w:sz w:val="18"/>
                <w:szCs w:val="18"/>
              </w:rPr>
              <w:t>Pequeño Productor</w:t>
            </w:r>
          </w:p>
        </w:tc>
        <w:tc>
          <w:tcPr>
            <w:tcW w:w="1985" w:type="dxa"/>
            <w:shd w:val="clear" w:color="auto" w:fill="auto"/>
            <w:vAlign w:val="center"/>
          </w:tcPr>
          <w:p w14:paraId="16CAF2C6" w14:textId="77777777" w:rsidR="00262CBA" w:rsidRPr="00262CBA"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3%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c>
          <w:tcPr>
            <w:tcW w:w="2551" w:type="dxa"/>
            <w:shd w:val="clear" w:color="auto" w:fill="auto"/>
            <w:vAlign w:val="center"/>
          </w:tcPr>
          <w:p w14:paraId="02D0539A" w14:textId="77777777" w:rsidR="00262CBA" w:rsidRPr="00262CBA"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DTF -1%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r>
      <w:tr w:rsidR="00E93D6B" w:rsidRPr="00262CBA" w14:paraId="61C460C7" w14:textId="77777777" w:rsidTr="00E93D6B">
        <w:trPr>
          <w:trHeight w:val="342"/>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339038AA" w14:textId="77777777" w:rsidR="00262CBA" w:rsidRPr="00262CBA" w:rsidRDefault="00262CBA" w:rsidP="00262CBA">
            <w:pPr>
              <w:adjustRightInd/>
              <w:jc w:val="both"/>
              <w:rPr>
                <w:rFonts w:ascii="Arial" w:eastAsia="Times New Roman" w:hAnsi="Arial" w:cs="Arial"/>
                <w:i/>
                <w:sz w:val="18"/>
                <w:szCs w:val="18"/>
              </w:rPr>
            </w:pPr>
            <w:r w:rsidRPr="00262CBA">
              <w:rPr>
                <w:rFonts w:ascii="Arial" w:eastAsia="Times New Roman" w:hAnsi="Arial" w:cs="Arial"/>
                <w:i/>
                <w:sz w:val="18"/>
                <w:szCs w:val="18"/>
              </w:rPr>
              <w:t>Mediano Productor</w:t>
            </w:r>
          </w:p>
        </w:tc>
        <w:tc>
          <w:tcPr>
            <w:tcW w:w="1985" w:type="dxa"/>
            <w:shd w:val="clear" w:color="auto" w:fill="auto"/>
            <w:vAlign w:val="center"/>
          </w:tcPr>
          <w:p w14:paraId="3EDA9D34" w14:textId="77777777" w:rsidR="00262CBA" w:rsidRPr="00262CBA"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2,5%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c>
          <w:tcPr>
            <w:tcW w:w="2551" w:type="dxa"/>
            <w:shd w:val="clear" w:color="auto" w:fill="auto"/>
            <w:vAlign w:val="center"/>
          </w:tcPr>
          <w:p w14:paraId="63CD9B1C" w14:textId="77777777" w:rsidR="00262CBA" w:rsidRPr="00262CBA"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DTF +1,5%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r>
      <w:tr w:rsidR="00E93D6B" w:rsidRPr="00262CBA" w14:paraId="1A819890" w14:textId="77777777" w:rsidTr="00E93D6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14:paraId="45C1A9CE" w14:textId="77777777" w:rsidR="00262CBA" w:rsidRPr="00262CBA" w:rsidRDefault="00262CBA" w:rsidP="00262CBA">
            <w:pPr>
              <w:adjustRightInd/>
              <w:jc w:val="both"/>
              <w:rPr>
                <w:rFonts w:ascii="Arial" w:eastAsia="Times New Roman" w:hAnsi="Arial" w:cs="Arial"/>
                <w:i/>
                <w:sz w:val="18"/>
                <w:szCs w:val="18"/>
              </w:rPr>
            </w:pPr>
            <w:r w:rsidRPr="00262CBA">
              <w:rPr>
                <w:rFonts w:ascii="Arial" w:eastAsia="Times New Roman" w:hAnsi="Arial" w:cs="Arial"/>
                <w:i/>
                <w:sz w:val="18"/>
                <w:szCs w:val="18"/>
              </w:rPr>
              <w:t>Grande Productor</w:t>
            </w:r>
          </w:p>
        </w:tc>
        <w:tc>
          <w:tcPr>
            <w:tcW w:w="1985" w:type="dxa"/>
            <w:shd w:val="clear" w:color="auto" w:fill="auto"/>
            <w:vAlign w:val="center"/>
          </w:tcPr>
          <w:p w14:paraId="319C12D0" w14:textId="77777777" w:rsidR="00262CBA" w:rsidRPr="00262CBA"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i/>
                <w:sz w:val="18"/>
                <w:szCs w:val="18"/>
                <w:lang w:val="es-ES_tradnl" w:eastAsia="es-CO" w:bidi="es-CO"/>
              </w:rPr>
            </w:pPr>
            <w:r w:rsidRPr="00262CBA">
              <w:rPr>
                <w:rFonts w:ascii="Arial" w:eastAsia="Times New Roman" w:hAnsi="Arial" w:cs="Arial"/>
                <w:i/>
                <w:sz w:val="18"/>
                <w:szCs w:val="18"/>
              </w:rPr>
              <w:t xml:space="preserve">Hasta 2,5%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c>
          <w:tcPr>
            <w:tcW w:w="2551" w:type="dxa"/>
            <w:shd w:val="clear" w:color="auto" w:fill="auto"/>
            <w:vAlign w:val="center"/>
          </w:tcPr>
          <w:p w14:paraId="4B8A7A45" w14:textId="77777777" w:rsidR="00262CBA" w:rsidRPr="00262CBA"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DTF + 2,5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r>
      <w:tr w:rsidR="00E93D6B" w:rsidRPr="00262CBA" w14:paraId="6C54678F" w14:textId="77777777" w:rsidTr="00E93D6B">
        <w:trPr>
          <w:trHeight w:val="33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78C68A93" w14:textId="77777777" w:rsidR="00262CBA" w:rsidRPr="00262CBA" w:rsidRDefault="00262CBA" w:rsidP="00262CBA">
            <w:pPr>
              <w:adjustRightInd/>
              <w:jc w:val="both"/>
              <w:rPr>
                <w:rFonts w:ascii="Arial" w:eastAsia="Times New Roman" w:hAnsi="Arial" w:cs="Arial"/>
                <w:i/>
                <w:sz w:val="18"/>
                <w:szCs w:val="18"/>
              </w:rPr>
            </w:pPr>
            <w:r w:rsidRPr="00262CBA">
              <w:rPr>
                <w:rFonts w:ascii="Arial" w:eastAsia="Times New Roman" w:hAnsi="Arial" w:cs="Arial"/>
                <w:i/>
                <w:sz w:val="18"/>
                <w:szCs w:val="18"/>
              </w:rPr>
              <w:t xml:space="preserve">Esquema asociativo </w:t>
            </w:r>
          </w:p>
        </w:tc>
        <w:tc>
          <w:tcPr>
            <w:tcW w:w="1985" w:type="dxa"/>
            <w:shd w:val="clear" w:color="auto" w:fill="auto"/>
            <w:vAlign w:val="center"/>
          </w:tcPr>
          <w:p w14:paraId="73BF276E" w14:textId="77777777" w:rsidR="00262CBA" w:rsidRPr="00262CBA"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i/>
                <w:sz w:val="18"/>
                <w:szCs w:val="18"/>
                <w:lang w:val="es-ES_tradnl" w:eastAsia="es-CO" w:bidi="es-CO"/>
              </w:rPr>
            </w:pPr>
            <w:r w:rsidRPr="00262CBA">
              <w:rPr>
                <w:rFonts w:ascii="Arial" w:eastAsia="Times New Roman" w:hAnsi="Arial" w:cs="Arial"/>
                <w:i/>
                <w:sz w:val="18"/>
                <w:szCs w:val="18"/>
              </w:rPr>
              <w:t xml:space="preserve">Hasta 2,5%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c>
          <w:tcPr>
            <w:tcW w:w="2551" w:type="dxa"/>
            <w:shd w:val="clear" w:color="auto" w:fill="auto"/>
            <w:vAlign w:val="center"/>
          </w:tcPr>
          <w:p w14:paraId="075894E2" w14:textId="77777777" w:rsidR="00262CBA" w:rsidRPr="00262CBA"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DTF -0,5%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r>
      <w:tr w:rsidR="00E93D6B" w:rsidRPr="00262CBA" w14:paraId="6F7654BC" w14:textId="77777777" w:rsidTr="00E93D6B">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7D15C165" w14:textId="77777777" w:rsidR="00262CBA" w:rsidRPr="00262CBA" w:rsidRDefault="00262CBA" w:rsidP="00262CBA">
            <w:pPr>
              <w:adjustRightInd/>
              <w:jc w:val="both"/>
              <w:rPr>
                <w:rFonts w:ascii="Arial" w:eastAsia="Times New Roman" w:hAnsi="Arial" w:cs="Arial"/>
                <w:i/>
                <w:sz w:val="18"/>
                <w:szCs w:val="18"/>
              </w:rPr>
            </w:pPr>
            <w:r w:rsidRPr="00262CBA">
              <w:rPr>
                <w:rFonts w:ascii="Arial" w:eastAsia="Times New Roman" w:hAnsi="Arial" w:cs="Arial"/>
                <w:i/>
                <w:sz w:val="18"/>
                <w:szCs w:val="18"/>
              </w:rPr>
              <w:t>Esquema integración</w:t>
            </w:r>
          </w:p>
        </w:tc>
        <w:tc>
          <w:tcPr>
            <w:tcW w:w="1985" w:type="dxa"/>
            <w:shd w:val="clear" w:color="auto" w:fill="auto"/>
            <w:vAlign w:val="center"/>
          </w:tcPr>
          <w:p w14:paraId="46A947FC" w14:textId="77777777" w:rsidR="00262CBA" w:rsidRPr="00262CBA"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i/>
                <w:sz w:val="18"/>
                <w:szCs w:val="18"/>
                <w:lang w:val="es-ES_tradnl" w:eastAsia="es-CO" w:bidi="es-CO"/>
              </w:rPr>
            </w:pPr>
            <w:r w:rsidRPr="00262CBA">
              <w:rPr>
                <w:rFonts w:ascii="Arial" w:eastAsia="Times New Roman" w:hAnsi="Arial" w:cs="Arial"/>
                <w:i/>
                <w:sz w:val="18"/>
                <w:szCs w:val="18"/>
              </w:rPr>
              <w:t xml:space="preserve">Hasta 2,5%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c>
          <w:tcPr>
            <w:tcW w:w="2551" w:type="dxa"/>
            <w:shd w:val="clear" w:color="auto" w:fill="auto"/>
            <w:vAlign w:val="center"/>
          </w:tcPr>
          <w:p w14:paraId="673B77F8" w14:textId="77777777" w:rsidR="00262CBA" w:rsidRPr="00262CBA"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262CBA">
              <w:rPr>
                <w:rFonts w:ascii="Arial" w:eastAsia="Times New Roman" w:hAnsi="Arial" w:cs="Arial"/>
                <w:i/>
                <w:sz w:val="18"/>
                <w:szCs w:val="18"/>
              </w:rPr>
              <w:t xml:space="preserve">Hasta DTF -0,5% </w:t>
            </w:r>
            <w:proofErr w:type="spellStart"/>
            <w:r w:rsidRPr="00262CBA">
              <w:rPr>
                <w:rFonts w:ascii="Arial" w:eastAsia="Times New Roman" w:hAnsi="Arial" w:cs="Arial"/>
                <w:i/>
                <w:sz w:val="18"/>
                <w:szCs w:val="18"/>
              </w:rPr>
              <w:t>e.a</w:t>
            </w:r>
            <w:proofErr w:type="spellEnd"/>
            <w:r w:rsidRPr="00262CBA">
              <w:rPr>
                <w:rFonts w:ascii="Arial" w:eastAsia="Times New Roman" w:hAnsi="Arial" w:cs="Arial"/>
                <w:i/>
                <w:sz w:val="18"/>
                <w:szCs w:val="18"/>
              </w:rPr>
              <w:t>.</w:t>
            </w:r>
          </w:p>
        </w:tc>
      </w:tr>
    </w:tbl>
    <w:p w14:paraId="299DA2DD" w14:textId="77777777" w:rsidR="00262CBA" w:rsidRPr="00262CBA" w:rsidRDefault="00262CBA" w:rsidP="00262CBA">
      <w:pPr>
        <w:adjustRightInd/>
        <w:ind w:left="720"/>
        <w:jc w:val="both"/>
        <w:rPr>
          <w:rFonts w:ascii="Arial" w:eastAsia="Arial" w:hAnsi="Arial" w:cs="Arial"/>
          <w:i/>
          <w:sz w:val="22"/>
          <w:szCs w:val="22"/>
          <w:lang w:val="es-CO" w:eastAsia="es-CO" w:bidi="es-CO"/>
        </w:rPr>
      </w:pPr>
    </w:p>
    <w:p w14:paraId="1F7DC7C9" w14:textId="5E1CBBC0" w:rsidR="00262CBA" w:rsidRPr="00262CBA" w:rsidRDefault="00262CBA" w:rsidP="00262CBA">
      <w:pPr>
        <w:adjustRightInd/>
        <w:spacing w:line="0" w:lineRule="atLeast"/>
        <w:ind w:left="284"/>
        <w:jc w:val="both"/>
        <w:rPr>
          <w:rFonts w:ascii="Arial" w:hAnsi="Arial" w:cs="Arial"/>
          <w:i/>
          <w:sz w:val="22"/>
          <w:szCs w:val="22"/>
          <w:lang w:val="es-CO"/>
        </w:rPr>
      </w:pPr>
      <w:r w:rsidRPr="00262CBA">
        <w:rPr>
          <w:rFonts w:ascii="Arial" w:eastAsia="Arial" w:hAnsi="Arial" w:cs="Arial"/>
          <w:i/>
          <w:color w:val="000000"/>
          <w:sz w:val="22"/>
          <w:szCs w:val="22"/>
          <w:lang w:val="es-CO" w:eastAsia="es-CO" w:bidi="es-CO"/>
        </w:rPr>
        <w:t>El MADR determinará, dentro de los límites establecidos en el presente artículo,</w:t>
      </w:r>
      <w:r w:rsidRPr="00262CBA">
        <w:rPr>
          <w:rFonts w:ascii="Arial" w:eastAsia="Arial" w:hAnsi="Arial" w:cs="Arial"/>
          <w:i/>
          <w:sz w:val="22"/>
          <w:szCs w:val="22"/>
          <w:lang w:val="es-CO" w:eastAsia="es-CO" w:bidi="es-CO"/>
        </w:rPr>
        <w:t xml:space="preserve"> </w:t>
      </w:r>
      <w:r w:rsidRPr="00262CBA">
        <w:rPr>
          <w:rFonts w:ascii="Arial" w:eastAsia="Arial" w:hAnsi="Arial" w:cs="Arial"/>
          <w:i/>
          <w:color w:val="000000"/>
          <w:sz w:val="22"/>
          <w:szCs w:val="22"/>
          <w:lang w:val="es-CO" w:eastAsia="es-CO" w:bidi="es-CO"/>
        </w:rPr>
        <w:t>las condiciones que deben acreditarse para el otorgamiento del subsidio adicional a la tasa de interés de los créditos.  Para este efecto, el MADR podrá tener en cuenta la condición de</w:t>
      </w:r>
      <w:r w:rsidRPr="00262CBA">
        <w:rPr>
          <w:rFonts w:ascii="Arial" w:eastAsia="Arial" w:hAnsi="Arial" w:cs="Arial"/>
          <w:i/>
          <w:sz w:val="22"/>
          <w:szCs w:val="22"/>
          <w:lang w:val="es-CO" w:eastAsia="es-CO" w:bidi="es-CO"/>
        </w:rPr>
        <w:t xml:space="preserve"> joven rural y mujer, la existencia de </w:t>
      </w:r>
      <w:bookmarkStart w:id="1" w:name="_Hlk534211388"/>
      <w:r w:rsidRPr="00262CBA">
        <w:rPr>
          <w:rFonts w:ascii="Arial" w:eastAsia="Arial" w:hAnsi="Arial" w:cs="Arial"/>
          <w:i/>
          <w:sz w:val="22"/>
          <w:szCs w:val="22"/>
          <w:lang w:val="es-CO" w:eastAsia="es-CO" w:bidi="es-CO"/>
        </w:rPr>
        <w:t xml:space="preserve">certificaciones </w:t>
      </w:r>
      <w:r w:rsidRPr="00262CBA">
        <w:rPr>
          <w:rFonts w:ascii="Arial" w:eastAsia="Arial" w:hAnsi="Arial" w:cs="Arial"/>
          <w:i/>
          <w:color w:val="000000"/>
          <w:sz w:val="22"/>
          <w:szCs w:val="22"/>
          <w:lang w:val="es-CO" w:eastAsia="es-CO" w:bidi="es-CO"/>
        </w:rPr>
        <w:t xml:space="preserve">de buenas prácticas agropecuarias expedidas por el ICA u otras entidades </w:t>
      </w:r>
      <w:r w:rsidRPr="001F5CB8">
        <w:rPr>
          <w:rFonts w:ascii="Arial" w:eastAsia="Arial" w:hAnsi="Arial" w:cs="Arial"/>
          <w:i/>
          <w:color w:val="000000"/>
          <w:sz w:val="22"/>
          <w:szCs w:val="22"/>
          <w:lang w:val="es-CO" w:eastAsia="es-CO" w:bidi="es-CO"/>
        </w:rPr>
        <w:t>aceptadas por el MADR</w:t>
      </w:r>
      <w:bookmarkEnd w:id="1"/>
      <w:r w:rsidRPr="001F5CB8">
        <w:rPr>
          <w:rFonts w:ascii="Arial" w:eastAsia="Arial" w:hAnsi="Arial" w:cs="Arial"/>
          <w:i/>
          <w:color w:val="000000"/>
          <w:sz w:val="22"/>
          <w:szCs w:val="22"/>
          <w:lang w:val="es-CO" w:eastAsia="es-CO" w:bidi="es-CO"/>
        </w:rPr>
        <w:t xml:space="preserve">, la constitución de pólizas de seguro agropecuario, la definición de clústeres establecidos por la Unidad de Planificación Rural Agropecuaria – UPRA y la condición de </w:t>
      </w:r>
      <w:r w:rsidRPr="001F5CB8">
        <w:rPr>
          <w:rFonts w:ascii="Arial" w:hAnsi="Arial" w:cs="Arial"/>
          <w:i/>
          <w:sz w:val="22"/>
          <w:szCs w:val="22"/>
        </w:rPr>
        <w:t>soldados, infantes de marina, soldados de aviación, auxiliares de policía y auxiliares del Cuerpo de Custodia del INPEC</w:t>
      </w:r>
      <w:r w:rsidR="0048419E" w:rsidRPr="001F5CB8">
        <w:rPr>
          <w:rFonts w:ascii="Arial" w:hAnsi="Arial" w:cs="Arial"/>
          <w:i/>
          <w:sz w:val="22"/>
          <w:szCs w:val="22"/>
        </w:rPr>
        <w:t>, que hayan prestado el servicio militar obligatorio</w:t>
      </w:r>
      <w:r w:rsidRPr="001F5CB8">
        <w:rPr>
          <w:rFonts w:ascii="Arial" w:eastAsia="Arial" w:hAnsi="Arial" w:cs="Arial"/>
          <w:i/>
          <w:color w:val="000000"/>
          <w:sz w:val="22"/>
          <w:szCs w:val="22"/>
          <w:lang w:val="es-CO" w:eastAsia="es-CO" w:bidi="es-CO"/>
        </w:rPr>
        <w:t>.</w:t>
      </w:r>
      <w:r w:rsidRPr="001F5CB8">
        <w:rPr>
          <w:rFonts w:ascii="Arial" w:hAnsi="Arial" w:cs="Arial"/>
          <w:i/>
          <w:sz w:val="22"/>
          <w:szCs w:val="22"/>
          <w:lang w:val="es-CO"/>
        </w:rPr>
        <w:t>”</w:t>
      </w:r>
    </w:p>
    <w:p w14:paraId="37663925" w14:textId="77777777" w:rsidR="00C34174" w:rsidRPr="003F241D" w:rsidRDefault="00C34174" w:rsidP="00C34174">
      <w:pPr>
        <w:tabs>
          <w:tab w:val="left" w:pos="426"/>
          <w:tab w:val="left" w:pos="709"/>
          <w:tab w:val="left" w:pos="993"/>
          <w:tab w:val="left" w:pos="1134"/>
          <w:tab w:val="left" w:pos="1418"/>
        </w:tabs>
        <w:spacing w:line="252" w:lineRule="exact"/>
        <w:ind w:right="81"/>
        <w:rPr>
          <w:rFonts w:ascii="Arial" w:eastAsia="Arial" w:hAnsi="Arial" w:cs="Arial"/>
          <w:spacing w:val="-3"/>
          <w:sz w:val="22"/>
          <w:szCs w:val="22"/>
          <w:lang w:eastAsia="es-CO" w:bidi="es-CO"/>
        </w:rPr>
      </w:pPr>
    </w:p>
    <w:p w14:paraId="2DDB71D8" w14:textId="08337D13" w:rsidR="001C6871" w:rsidRPr="001C6871" w:rsidRDefault="0048419E" w:rsidP="001C6871">
      <w:pPr>
        <w:pStyle w:val="c5"/>
        <w:tabs>
          <w:tab w:val="left" w:pos="1479"/>
        </w:tabs>
        <w:spacing w:line="240" w:lineRule="auto"/>
        <w:jc w:val="both"/>
        <w:rPr>
          <w:rFonts w:ascii="Arial" w:eastAsia="Arial" w:hAnsi="Arial" w:cs="Arial"/>
          <w:sz w:val="22"/>
          <w:szCs w:val="22"/>
          <w:lang w:eastAsia="es-CO" w:bidi="es-CO"/>
        </w:rPr>
      </w:pPr>
      <w:r w:rsidRPr="001C6871">
        <w:rPr>
          <w:rFonts w:ascii="Arial" w:eastAsia="Arial" w:hAnsi="Arial" w:cs="Arial"/>
          <w:b/>
          <w:sz w:val="22"/>
          <w:szCs w:val="22"/>
          <w:lang w:eastAsia="es-CO" w:bidi="es-CO"/>
        </w:rPr>
        <w:t>Artículo 2o.</w:t>
      </w:r>
      <w:r w:rsidR="001C6871" w:rsidRPr="001C6871">
        <w:rPr>
          <w:rFonts w:ascii="Arial" w:eastAsia="Arial" w:hAnsi="Arial" w:cs="Arial"/>
          <w:b/>
          <w:sz w:val="22"/>
          <w:szCs w:val="22"/>
          <w:lang w:eastAsia="es-CO" w:bidi="es-CO"/>
        </w:rPr>
        <w:t xml:space="preserve"> </w:t>
      </w:r>
      <w:r w:rsidR="001C6871" w:rsidRPr="001C6871">
        <w:rPr>
          <w:rFonts w:ascii="Arial" w:eastAsia="Arial" w:hAnsi="Arial" w:cs="Arial"/>
          <w:sz w:val="22"/>
          <w:szCs w:val="22"/>
          <w:lang w:eastAsia="es-CO" w:bidi="es-CO"/>
        </w:rPr>
        <w:t>adicional un inciso al artículo 7o. de la Resolución No. 12 de 2018 de la Comisión Nacional de Crédito Agropecuario, de la siguiente manera:</w:t>
      </w:r>
    </w:p>
    <w:p w14:paraId="56AB2ED4" w14:textId="77777777" w:rsidR="001C6871" w:rsidRPr="001C6871" w:rsidRDefault="001C6871" w:rsidP="001C6871">
      <w:pPr>
        <w:pStyle w:val="c5"/>
        <w:tabs>
          <w:tab w:val="left" w:pos="1479"/>
        </w:tabs>
        <w:spacing w:line="240" w:lineRule="auto"/>
        <w:jc w:val="both"/>
        <w:rPr>
          <w:rFonts w:ascii="Arial" w:eastAsia="Arial" w:hAnsi="Arial" w:cs="Arial"/>
          <w:b/>
          <w:sz w:val="20"/>
          <w:szCs w:val="22"/>
          <w:highlight w:val="yellow"/>
          <w:lang w:eastAsia="es-CO" w:bidi="es-CO"/>
        </w:rPr>
      </w:pPr>
    </w:p>
    <w:p w14:paraId="3962CEB6" w14:textId="3342D8D3" w:rsidR="00FB2637" w:rsidRPr="001F5CB8" w:rsidRDefault="00FB2637" w:rsidP="000564D3">
      <w:pPr>
        <w:pStyle w:val="c5"/>
        <w:tabs>
          <w:tab w:val="left" w:pos="1479"/>
        </w:tabs>
        <w:spacing w:line="240" w:lineRule="auto"/>
        <w:jc w:val="both"/>
        <w:rPr>
          <w:rFonts w:ascii="Arial" w:hAnsi="Arial" w:cs="Arial"/>
          <w:i/>
          <w:sz w:val="22"/>
          <w:szCs w:val="22"/>
        </w:rPr>
      </w:pPr>
      <w:r w:rsidRPr="001F5CB8">
        <w:rPr>
          <w:rFonts w:ascii="Arial" w:hAnsi="Arial" w:cs="Arial"/>
          <w:i/>
          <w:sz w:val="22"/>
          <w:szCs w:val="22"/>
        </w:rPr>
        <w:t>Se otorgarán 0,5 puntos adicionales cuando los beneficiarios de esta línea sean los soldados, infantes de marina, soldados de aviación</w:t>
      </w:r>
      <w:r>
        <w:rPr>
          <w:rFonts w:ascii="Arial" w:hAnsi="Arial" w:cs="Arial"/>
          <w:i/>
          <w:sz w:val="22"/>
          <w:szCs w:val="22"/>
        </w:rPr>
        <w:t>,</w:t>
      </w:r>
      <w:r w:rsidRPr="001F5CB8">
        <w:rPr>
          <w:rFonts w:ascii="Arial" w:hAnsi="Arial" w:cs="Arial"/>
          <w:i/>
          <w:sz w:val="22"/>
          <w:szCs w:val="22"/>
        </w:rPr>
        <w:t xml:space="preserve"> auxiliares de policía y auxiliares del Cuerpo de Custodia del INPEC, que hayan prestado el servicio militar obligatorio, incluyendo las microempresas de economía solidaria que conformen.</w:t>
      </w:r>
    </w:p>
    <w:p w14:paraId="7E83DCCC" w14:textId="77777777" w:rsidR="0048419E" w:rsidRDefault="0048419E" w:rsidP="000564D3">
      <w:pPr>
        <w:pStyle w:val="c5"/>
        <w:tabs>
          <w:tab w:val="left" w:pos="1479"/>
        </w:tabs>
        <w:spacing w:line="240" w:lineRule="auto"/>
        <w:jc w:val="both"/>
        <w:rPr>
          <w:rFonts w:ascii="Arial" w:eastAsia="Arial" w:hAnsi="Arial" w:cs="Arial"/>
          <w:b/>
          <w:sz w:val="22"/>
          <w:szCs w:val="22"/>
          <w:lang w:eastAsia="es-CO" w:bidi="es-CO"/>
        </w:rPr>
      </w:pPr>
    </w:p>
    <w:p w14:paraId="67AB1316" w14:textId="21291B97" w:rsidR="00975F00" w:rsidRDefault="00C34174" w:rsidP="000564D3">
      <w:pPr>
        <w:pStyle w:val="c5"/>
        <w:tabs>
          <w:tab w:val="left" w:pos="1479"/>
        </w:tabs>
        <w:spacing w:line="240" w:lineRule="auto"/>
        <w:jc w:val="both"/>
        <w:rPr>
          <w:rFonts w:ascii="Arial" w:eastAsia="Arial" w:hAnsi="Arial" w:cs="Arial"/>
          <w:sz w:val="22"/>
          <w:szCs w:val="22"/>
          <w:lang w:eastAsia="es-CO" w:bidi="es-CO"/>
        </w:rPr>
      </w:pPr>
      <w:r w:rsidRPr="003F241D">
        <w:rPr>
          <w:rFonts w:ascii="Arial" w:eastAsia="Arial" w:hAnsi="Arial" w:cs="Arial"/>
          <w:b/>
          <w:sz w:val="22"/>
          <w:szCs w:val="22"/>
          <w:lang w:eastAsia="es-CO" w:bidi="es-CO"/>
        </w:rPr>
        <w:t xml:space="preserve">Artículo </w:t>
      </w:r>
      <w:r w:rsidR="0048419E">
        <w:rPr>
          <w:rFonts w:ascii="Arial" w:eastAsia="Arial" w:hAnsi="Arial" w:cs="Arial"/>
          <w:b/>
          <w:sz w:val="22"/>
          <w:szCs w:val="22"/>
          <w:lang w:eastAsia="es-CO" w:bidi="es-CO"/>
        </w:rPr>
        <w:t>3</w:t>
      </w:r>
      <w:r w:rsidRPr="003F241D">
        <w:rPr>
          <w:rFonts w:ascii="Arial" w:eastAsia="Arial" w:hAnsi="Arial" w:cs="Arial"/>
          <w:b/>
          <w:sz w:val="22"/>
          <w:szCs w:val="22"/>
          <w:lang w:eastAsia="es-CO" w:bidi="es-CO"/>
        </w:rPr>
        <w:t xml:space="preserve">o. </w:t>
      </w:r>
      <w:r w:rsidR="00975F00">
        <w:rPr>
          <w:rFonts w:ascii="Arial" w:eastAsia="Arial" w:hAnsi="Arial" w:cs="Arial"/>
          <w:sz w:val="22"/>
          <w:szCs w:val="22"/>
          <w:lang w:eastAsia="es-CO" w:bidi="es-CO"/>
        </w:rPr>
        <w:t xml:space="preserve">Modificar el literal c y d del numeral V del artículo </w:t>
      </w:r>
      <w:r w:rsidR="00975F00" w:rsidRPr="003F241D">
        <w:rPr>
          <w:rFonts w:ascii="Arial" w:eastAsia="Arial" w:hAnsi="Arial" w:cs="Arial"/>
          <w:sz w:val="22"/>
          <w:szCs w:val="22"/>
          <w:lang w:eastAsia="es-CO" w:bidi="es-CO"/>
        </w:rPr>
        <w:t>6o. de la Resolución No. 12 de 2018 de la Comisión Nacional de Crédito Agropecuario</w:t>
      </w:r>
      <w:r w:rsidR="00975F00">
        <w:rPr>
          <w:rFonts w:ascii="Arial" w:eastAsia="Arial" w:hAnsi="Arial" w:cs="Arial"/>
          <w:sz w:val="22"/>
          <w:szCs w:val="22"/>
          <w:lang w:eastAsia="es-CO" w:bidi="es-CO"/>
        </w:rPr>
        <w:t>, de la siguiente manera:</w:t>
      </w:r>
    </w:p>
    <w:p w14:paraId="29081A3F" w14:textId="77777777" w:rsidR="00975F00" w:rsidRDefault="00975F00" w:rsidP="00975F00">
      <w:pPr>
        <w:jc w:val="both"/>
        <w:rPr>
          <w:rFonts w:ascii="Arial" w:eastAsia="Arial" w:hAnsi="Arial" w:cs="Arial"/>
          <w:sz w:val="22"/>
          <w:szCs w:val="22"/>
          <w:lang w:eastAsia="es-CO" w:bidi="es-CO"/>
        </w:rPr>
      </w:pPr>
    </w:p>
    <w:p w14:paraId="36E3A1E7" w14:textId="77777777" w:rsidR="00975F00" w:rsidRPr="00FB2637" w:rsidRDefault="00975F00" w:rsidP="00A660D1">
      <w:pPr>
        <w:jc w:val="both"/>
        <w:rPr>
          <w:rFonts w:ascii="Arial" w:eastAsia="Arial" w:hAnsi="Arial" w:cs="Arial"/>
          <w:i/>
          <w:sz w:val="22"/>
          <w:szCs w:val="22"/>
          <w:lang w:eastAsia="es-CO" w:bidi="es-CO"/>
        </w:rPr>
      </w:pPr>
      <w:r w:rsidRPr="00596F9C">
        <w:rPr>
          <w:rFonts w:ascii="Arial" w:eastAsia="Arial" w:hAnsi="Arial" w:cs="Arial"/>
          <w:i/>
          <w:sz w:val="22"/>
          <w:szCs w:val="22"/>
          <w:lang w:eastAsia="es-CO" w:bidi="es-CO"/>
        </w:rPr>
        <w:t xml:space="preserve">“c. Las condiciones de que trata el presente numeral serán aplicables a los pequeños, medianos y grandes productores </w:t>
      </w:r>
      <w:r w:rsidRPr="00FB2637">
        <w:rPr>
          <w:rFonts w:ascii="Arial" w:eastAsia="Arial" w:hAnsi="Arial" w:cs="Arial"/>
          <w:i/>
          <w:sz w:val="22"/>
          <w:szCs w:val="22"/>
          <w:lang w:eastAsia="es-CO" w:bidi="es-CO"/>
        </w:rPr>
        <w:t xml:space="preserve">afectados por el cierre de la Vía al Llano en los departamentos de Meta, Guaviare, Casanare, los municipios de Medina, </w:t>
      </w:r>
      <w:proofErr w:type="spellStart"/>
      <w:r w:rsidRPr="00FB2637">
        <w:rPr>
          <w:rFonts w:ascii="Arial" w:eastAsia="Arial" w:hAnsi="Arial" w:cs="Arial"/>
          <w:i/>
          <w:sz w:val="22"/>
          <w:szCs w:val="22"/>
          <w:lang w:eastAsia="es-CO" w:bidi="es-CO"/>
        </w:rPr>
        <w:t>Quetame</w:t>
      </w:r>
      <w:proofErr w:type="spellEnd"/>
      <w:r w:rsidRPr="00FB2637">
        <w:rPr>
          <w:rFonts w:ascii="Arial" w:eastAsia="Arial" w:hAnsi="Arial" w:cs="Arial"/>
          <w:i/>
          <w:sz w:val="22"/>
          <w:szCs w:val="22"/>
          <w:lang w:eastAsia="es-CO" w:bidi="es-CO"/>
        </w:rPr>
        <w:t xml:space="preserve">, </w:t>
      </w:r>
      <w:proofErr w:type="spellStart"/>
      <w:r w:rsidRPr="00FB2637">
        <w:rPr>
          <w:rFonts w:ascii="Arial" w:eastAsia="Arial" w:hAnsi="Arial" w:cs="Arial"/>
          <w:i/>
          <w:sz w:val="22"/>
          <w:szCs w:val="22"/>
          <w:lang w:eastAsia="es-CO" w:bidi="es-CO"/>
        </w:rPr>
        <w:t>Paratebueno</w:t>
      </w:r>
      <w:proofErr w:type="spellEnd"/>
      <w:r w:rsidRPr="00FB2637">
        <w:rPr>
          <w:rFonts w:ascii="Arial" w:eastAsia="Arial" w:hAnsi="Arial" w:cs="Arial"/>
          <w:i/>
          <w:sz w:val="22"/>
          <w:szCs w:val="22"/>
          <w:lang w:eastAsia="es-CO" w:bidi="es-CO"/>
        </w:rPr>
        <w:t xml:space="preserve"> y </w:t>
      </w:r>
      <w:proofErr w:type="spellStart"/>
      <w:r w:rsidRPr="00FB2637">
        <w:rPr>
          <w:rFonts w:ascii="Arial" w:eastAsia="Arial" w:hAnsi="Arial" w:cs="Arial"/>
          <w:i/>
          <w:sz w:val="22"/>
          <w:szCs w:val="22"/>
          <w:lang w:eastAsia="es-CO" w:bidi="es-CO"/>
        </w:rPr>
        <w:t>Guayabetal</w:t>
      </w:r>
      <w:proofErr w:type="spellEnd"/>
      <w:r w:rsidRPr="00FB2637">
        <w:rPr>
          <w:rFonts w:ascii="Arial" w:eastAsia="Arial" w:hAnsi="Arial" w:cs="Arial"/>
          <w:i/>
          <w:sz w:val="22"/>
          <w:szCs w:val="22"/>
          <w:lang w:eastAsia="es-CO" w:bidi="es-CO"/>
        </w:rPr>
        <w:t xml:space="preserve"> (Cundinamarca).</w:t>
      </w:r>
    </w:p>
    <w:p w14:paraId="55C6EB8A" w14:textId="77777777" w:rsidR="00975F00" w:rsidRPr="00FB2637" w:rsidRDefault="00975F00" w:rsidP="00A660D1">
      <w:pPr>
        <w:jc w:val="both"/>
        <w:rPr>
          <w:rFonts w:ascii="Arial" w:eastAsia="Arial" w:hAnsi="Arial" w:cs="Arial"/>
          <w:i/>
          <w:sz w:val="22"/>
          <w:szCs w:val="22"/>
          <w:lang w:eastAsia="es-CO" w:bidi="es-CO"/>
        </w:rPr>
      </w:pPr>
    </w:p>
    <w:p w14:paraId="4B46F80E" w14:textId="77777777" w:rsidR="00371D61" w:rsidRPr="00596F9C" w:rsidRDefault="00975F00" w:rsidP="00A660D1">
      <w:pPr>
        <w:jc w:val="both"/>
        <w:rPr>
          <w:rFonts w:ascii="Arial" w:eastAsia="Arial" w:hAnsi="Arial" w:cs="Arial"/>
          <w:i/>
          <w:sz w:val="22"/>
          <w:szCs w:val="22"/>
          <w:lang w:eastAsia="es-CO" w:bidi="es-CO"/>
        </w:rPr>
      </w:pPr>
      <w:r w:rsidRPr="00FB2637">
        <w:rPr>
          <w:rFonts w:ascii="Arial" w:eastAsia="Arial" w:hAnsi="Arial" w:cs="Arial"/>
          <w:i/>
          <w:sz w:val="22"/>
          <w:szCs w:val="22"/>
          <w:lang w:eastAsia="es-CO" w:bidi="es-CO"/>
        </w:rPr>
        <w:t>d. Las operaciones de crédito de los productores agropecuarios, acuícolas, piscícolas y pesqueros afectados por el cierre</w:t>
      </w:r>
      <w:r w:rsidR="00371D61" w:rsidRPr="00FB2637">
        <w:rPr>
          <w:rFonts w:ascii="Arial" w:eastAsia="Arial" w:hAnsi="Arial" w:cs="Arial"/>
          <w:i/>
          <w:sz w:val="22"/>
          <w:szCs w:val="22"/>
          <w:lang w:eastAsia="es-CO" w:bidi="es-CO"/>
        </w:rPr>
        <w:t xml:space="preserve"> de la Vía al Llano en los departamentos de Meta, Guaviare, Casanare, los municipi</w:t>
      </w:r>
      <w:r w:rsidR="00371D61" w:rsidRPr="00596F9C">
        <w:rPr>
          <w:rFonts w:ascii="Arial" w:eastAsia="Arial" w:hAnsi="Arial" w:cs="Arial"/>
          <w:i/>
          <w:sz w:val="22"/>
          <w:szCs w:val="22"/>
          <w:lang w:eastAsia="es-CO" w:bidi="es-CO"/>
        </w:rPr>
        <w:t xml:space="preserve">os de Medina, </w:t>
      </w:r>
      <w:proofErr w:type="spellStart"/>
      <w:r w:rsidR="00371D61" w:rsidRPr="00596F9C">
        <w:rPr>
          <w:rFonts w:ascii="Arial" w:eastAsia="Arial" w:hAnsi="Arial" w:cs="Arial"/>
          <w:i/>
          <w:sz w:val="22"/>
          <w:szCs w:val="22"/>
          <w:lang w:eastAsia="es-CO" w:bidi="es-CO"/>
        </w:rPr>
        <w:t>Quetame</w:t>
      </w:r>
      <w:proofErr w:type="spellEnd"/>
      <w:r w:rsidR="00371D61" w:rsidRPr="00596F9C">
        <w:rPr>
          <w:rFonts w:ascii="Arial" w:eastAsia="Arial" w:hAnsi="Arial" w:cs="Arial"/>
          <w:i/>
          <w:sz w:val="22"/>
          <w:szCs w:val="22"/>
          <w:lang w:eastAsia="es-CO" w:bidi="es-CO"/>
        </w:rPr>
        <w:t xml:space="preserve">, </w:t>
      </w:r>
      <w:proofErr w:type="spellStart"/>
      <w:r w:rsidR="00371D61" w:rsidRPr="00596F9C">
        <w:rPr>
          <w:rFonts w:ascii="Arial" w:eastAsia="Arial" w:hAnsi="Arial" w:cs="Arial"/>
          <w:i/>
          <w:sz w:val="22"/>
          <w:szCs w:val="22"/>
          <w:lang w:eastAsia="es-CO" w:bidi="es-CO"/>
        </w:rPr>
        <w:t>Paratebueno</w:t>
      </w:r>
      <w:proofErr w:type="spellEnd"/>
      <w:r w:rsidR="00371D61" w:rsidRPr="00596F9C">
        <w:rPr>
          <w:rFonts w:ascii="Arial" w:eastAsia="Arial" w:hAnsi="Arial" w:cs="Arial"/>
          <w:i/>
          <w:sz w:val="22"/>
          <w:szCs w:val="22"/>
          <w:lang w:eastAsia="es-CO" w:bidi="es-CO"/>
        </w:rPr>
        <w:t xml:space="preserve"> y </w:t>
      </w:r>
      <w:proofErr w:type="spellStart"/>
      <w:r w:rsidR="00371D61" w:rsidRPr="00596F9C">
        <w:rPr>
          <w:rFonts w:ascii="Arial" w:eastAsia="Arial" w:hAnsi="Arial" w:cs="Arial"/>
          <w:i/>
          <w:sz w:val="22"/>
          <w:szCs w:val="22"/>
          <w:lang w:eastAsia="es-CO" w:bidi="es-CO"/>
        </w:rPr>
        <w:t>Guayabetal</w:t>
      </w:r>
      <w:proofErr w:type="spellEnd"/>
      <w:r w:rsidR="00371D61" w:rsidRPr="00596F9C">
        <w:rPr>
          <w:rFonts w:ascii="Arial" w:eastAsia="Arial" w:hAnsi="Arial" w:cs="Arial"/>
          <w:i/>
          <w:sz w:val="22"/>
          <w:szCs w:val="22"/>
          <w:lang w:eastAsia="es-CO" w:bidi="es-CO"/>
        </w:rPr>
        <w:t xml:space="preserve"> (Cundinamarca), deberán registrarse en FINAGRO hasta el treinta y uno (31) de diciembre de dos mil diecinueve (2019)</w:t>
      </w:r>
      <w:r w:rsidR="00596F9C" w:rsidRPr="00596F9C">
        <w:rPr>
          <w:rFonts w:ascii="Arial" w:eastAsia="Arial" w:hAnsi="Arial" w:cs="Arial"/>
          <w:i/>
          <w:sz w:val="22"/>
          <w:szCs w:val="22"/>
          <w:lang w:eastAsia="es-CO" w:bidi="es-CO"/>
        </w:rPr>
        <w:t>”</w:t>
      </w:r>
      <w:r w:rsidR="00371D61" w:rsidRPr="00596F9C">
        <w:rPr>
          <w:rFonts w:ascii="Arial" w:eastAsia="Arial" w:hAnsi="Arial" w:cs="Arial"/>
          <w:i/>
          <w:sz w:val="22"/>
          <w:szCs w:val="22"/>
          <w:lang w:eastAsia="es-CO" w:bidi="es-CO"/>
        </w:rPr>
        <w:t>.</w:t>
      </w:r>
    </w:p>
    <w:p w14:paraId="7CA712A4" w14:textId="77777777" w:rsidR="00975F00" w:rsidRDefault="00975F00" w:rsidP="00C34174">
      <w:pPr>
        <w:jc w:val="both"/>
        <w:rPr>
          <w:rFonts w:ascii="Arial" w:eastAsiaTheme="minorHAnsi" w:hAnsi="Arial" w:cs="Arial"/>
          <w:b/>
          <w:sz w:val="22"/>
          <w:szCs w:val="22"/>
          <w:lang w:eastAsia="es-CO"/>
        </w:rPr>
      </w:pPr>
      <w:r>
        <w:rPr>
          <w:rFonts w:ascii="Arial" w:eastAsia="Arial" w:hAnsi="Arial" w:cs="Arial"/>
          <w:sz w:val="22"/>
          <w:szCs w:val="22"/>
          <w:lang w:eastAsia="es-CO" w:bidi="es-CO"/>
        </w:rPr>
        <w:t xml:space="preserve">      </w:t>
      </w:r>
    </w:p>
    <w:p w14:paraId="30830A73" w14:textId="6EB7D6D9" w:rsidR="00C34174" w:rsidRPr="003F241D" w:rsidRDefault="000564D3" w:rsidP="00C34174">
      <w:pPr>
        <w:jc w:val="both"/>
        <w:rPr>
          <w:rFonts w:ascii="Arial" w:eastAsiaTheme="minorHAnsi" w:hAnsi="Arial" w:cs="Arial"/>
          <w:sz w:val="22"/>
          <w:szCs w:val="22"/>
          <w:lang w:eastAsia="es-CO"/>
        </w:rPr>
      </w:pPr>
      <w:r>
        <w:rPr>
          <w:rFonts w:ascii="Arial" w:eastAsiaTheme="minorHAnsi" w:hAnsi="Arial" w:cs="Arial"/>
          <w:b/>
          <w:sz w:val="22"/>
          <w:szCs w:val="22"/>
          <w:lang w:eastAsia="es-CO"/>
        </w:rPr>
        <w:t xml:space="preserve">Artículo </w:t>
      </w:r>
      <w:r w:rsidR="00B70420">
        <w:rPr>
          <w:rFonts w:ascii="Arial" w:eastAsiaTheme="minorHAnsi" w:hAnsi="Arial" w:cs="Arial"/>
          <w:b/>
          <w:sz w:val="22"/>
          <w:szCs w:val="22"/>
          <w:lang w:eastAsia="es-CO"/>
        </w:rPr>
        <w:t>4</w:t>
      </w:r>
      <w:r w:rsidR="00975F00">
        <w:rPr>
          <w:rFonts w:ascii="Arial" w:eastAsiaTheme="minorHAnsi" w:hAnsi="Arial" w:cs="Arial"/>
          <w:b/>
          <w:sz w:val="22"/>
          <w:szCs w:val="22"/>
          <w:lang w:eastAsia="es-CO"/>
        </w:rPr>
        <w:t xml:space="preserve">º. </w:t>
      </w:r>
      <w:r w:rsidR="00C34174" w:rsidRPr="003F241D">
        <w:rPr>
          <w:rFonts w:ascii="Arial" w:eastAsiaTheme="minorHAnsi" w:hAnsi="Arial" w:cs="Arial"/>
          <w:sz w:val="22"/>
          <w:szCs w:val="22"/>
          <w:lang w:eastAsia="es-CO"/>
        </w:rPr>
        <w:t>Modificar el parágrafo del artículo 6o. de la Resolución No. 12 de 2018 de la Comisión Nacional de Crédito Agropecuario, de la siguiente manera:</w:t>
      </w:r>
    </w:p>
    <w:p w14:paraId="2E34B4C5" w14:textId="77777777" w:rsidR="00C34174" w:rsidRPr="003F241D" w:rsidRDefault="00C34174" w:rsidP="00C34174">
      <w:pPr>
        <w:jc w:val="both"/>
        <w:rPr>
          <w:rFonts w:ascii="Arial" w:eastAsiaTheme="minorHAnsi" w:hAnsi="Arial" w:cs="Arial"/>
          <w:b/>
          <w:sz w:val="22"/>
          <w:szCs w:val="22"/>
          <w:lang w:eastAsia="es-CO"/>
        </w:rPr>
      </w:pPr>
    </w:p>
    <w:p w14:paraId="3707BEFC" w14:textId="77777777" w:rsidR="00C34174" w:rsidRPr="003F241D" w:rsidRDefault="00C34174" w:rsidP="00C34174">
      <w:pPr>
        <w:jc w:val="both"/>
        <w:rPr>
          <w:rFonts w:ascii="Arial" w:eastAsiaTheme="minorHAnsi" w:hAnsi="Arial" w:cs="Arial"/>
          <w:i/>
          <w:sz w:val="22"/>
          <w:szCs w:val="22"/>
          <w:lang w:eastAsia="es-CO"/>
        </w:rPr>
      </w:pPr>
      <w:r w:rsidRPr="003F241D">
        <w:rPr>
          <w:rFonts w:ascii="Arial" w:eastAsiaTheme="minorHAnsi" w:hAnsi="Arial" w:cs="Arial"/>
          <w:b/>
          <w:sz w:val="22"/>
          <w:szCs w:val="22"/>
          <w:lang w:eastAsia="es-CO"/>
        </w:rPr>
        <w:t>"</w:t>
      </w:r>
      <w:r w:rsidRPr="003F241D">
        <w:rPr>
          <w:rFonts w:ascii="Arial" w:eastAsiaTheme="minorHAnsi" w:hAnsi="Arial" w:cs="Arial"/>
          <w:b/>
          <w:i/>
          <w:sz w:val="22"/>
          <w:szCs w:val="22"/>
          <w:lang w:eastAsia="es-CO"/>
        </w:rPr>
        <w:t xml:space="preserve">Parágrafo. </w:t>
      </w:r>
      <w:r w:rsidRPr="003F241D">
        <w:rPr>
          <w:rFonts w:ascii="Arial" w:eastAsiaTheme="minorHAnsi" w:hAnsi="Arial" w:cs="Arial"/>
          <w:i/>
          <w:sz w:val="22"/>
          <w:szCs w:val="22"/>
          <w:lang w:eastAsia="es-CO"/>
        </w:rPr>
        <w:t xml:space="preserve">El control de inversión para las condiciones especiales señaladas en el presente artículo será obligatorio para los intermediarios financieros, quienes deberán </w:t>
      </w:r>
      <w:r w:rsidRPr="003F241D">
        <w:rPr>
          <w:rFonts w:ascii="Arial" w:eastAsiaTheme="minorHAnsi" w:hAnsi="Arial" w:cs="Arial"/>
          <w:i/>
          <w:sz w:val="22"/>
          <w:szCs w:val="22"/>
          <w:lang w:eastAsia="es-CO"/>
        </w:rPr>
        <w:lastRenderedPageBreak/>
        <w:t>identificar, entre otros:</w:t>
      </w:r>
    </w:p>
    <w:p w14:paraId="3F36A615" w14:textId="77777777" w:rsidR="00C34174" w:rsidRPr="003F241D" w:rsidRDefault="00C34174" w:rsidP="00C34174">
      <w:pPr>
        <w:jc w:val="both"/>
        <w:rPr>
          <w:rFonts w:ascii="Arial" w:eastAsiaTheme="minorHAnsi" w:hAnsi="Arial" w:cs="Arial"/>
          <w:i/>
          <w:sz w:val="22"/>
          <w:szCs w:val="22"/>
          <w:lang w:eastAsia="es-CO"/>
        </w:rPr>
      </w:pPr>
    </w:p>
    <w:p w14:paraId="2E8E59FB" w14:textId="77777777" w:rsidR="00C34174" w:rsidRPr="003F241D" w:rsidRDefault="00C34174" w:rsidP="00C34174">
      <w:pPr>
        <w:jc w:val="both"/>
        <w:rPr>
          <w:rFonts w:ascii="Arial" w:eastAsiaTheme="minorHAnsi" w:hAnsi="Arial" w:cs="Arial"/>
          <w:i/>
          <w:sz w:val="22"/>
          <w:szCs w:val="22"/>
          <w:lang w:eastAsia="es-CO"/>
        </w:rPr>
      </w:pPr>
      <w:r w:rsidRPr="003F241D">
        <w:rPr>
          <w:rFonts w:ascii="Arial" w:eastAsiaTheme="minorHAnsi" w:hAnsi="Arial" w:cs="Arial"/>
          <w:i/>
          <w:sz w:val="22"/>
          <w:szCs w:val="22"/>
          <w:lang w:eastAsia="es-CO"/>
        </w:rPr>
        <w:t>Para efectos de lo dispuesto en el numeral I del presente artículo, la existencia de los vientres retenidos y el sistema de identificación del ganado bovino y/o bufalino.</w:t>
      </w:r>
    </w:p>
    <w:p w14:paraId="261ED0AC" w14:textId="77777777" w:rsidR="00C34174" w:rsidRPr="003F241D" w:rsidRDefault="00C34174" w:rsidP="00C34174">
      <w:pPr>
        <w:jc w:val="both"/>
        <w:rPr>
          <w:rFonts w:ascii="Arial" w:eastAsiaTheme="minorHAnsi" w:hAnsi="Arial" w:cs="Arial"/>
          <w:i/>
          <w:sz w:val="22"/>
          <w:szCs w:val="22"/>
          <w:lang w:eastAsia="es-CO"/>
        </w:rPr>
      </w:pPr>
    </w:p>
    <w:p w14:paraId="07380BD6" w14:textId="77777777" w:rsidR="00C34174" w:rsidRPr="003F241D" w:rsidRDefault="00C34174" w:rsidP="00C34174">
      <w:pPr>
        <w:jc w:val="both"/>
        <w:rPr>
          <w:rFonts w:ascii="Arial" w:eastAsiaTheme="minorHAnsi" w:hAnsi="Arial" w:cs="Arial"/>
          <w:i/>
          <w:sz w:val="22"/>
          <w:szCs w:val="22"/>
          <w:lang w:eastAsia="es-CO"/>
        </w:rPr>
      </w:pPr>
      <w:r w:rsidRPr="003F241D">
        <w:rPr>
          <w:rFonts w:ascii="Arial" w:eastAsiaTheme="minorHAnsi" w:hAnsi="Arial" w:cs="Arial"/>
          <w:i/>
          <w:sz w:val="22"/>
          <w:szCs w:val="22"/>
          <w:lang w:eastAsia="es-CO"/>
        </w:rPr>
        <w:t>Para efectos de lo dispuesto en el numeral III del presente artículo, el intermediario financiero deberá verificar que la actividad productiva se encuentra ubicada en los Departamentos de Cauca, Nariño, Putumayo, Guajira, Cesar, Norte de Santander, Arauca, Vichada, Guainía o en el municipio de Cubará (Boyacá)</w:t>
      </w:r>
      <w:r w:rsidR="000564D3">
        <w:rPr>
          <w:rFonts w:ascii="Arial" w:eastAsiaTheme="minorHAnsi" w:hAnsi="Arial" w:cs="Arial"/>
          <w:i/>
          <w:sz w:val="22"/>
          <w:szCs w:val="22"/>
          <w:lang w:eastAsia="es-CO"/>
        </w:rPr>
        <w:t>.</w:t>
      </w:r>
    </w:p>
    <w:p w14:paraId="0C2AD0CF" w14:textId="77777777" w:rsidR="00C34174" w:rsidRPr="003F241D" w:rsidRDefault="00C34174" w:rsidP="00C34174">
      <w:pPr>
        <w:jc w:val="both"/>
        <w:rPr>
          <w:rFonts w:ascii="Arial" w:eastAsiaTheme="minorHAnsi" w:hAnsi="Arial" w:cs="Arial"/>
          <w:i/>
          <w:sz w:val="22"/>
          <w:szCs w:val="22"/>
          <w:lang w:eastAsia="es-CO"/>
        </w:rPr>
      </w:pPr>
    </w:p>
    <w:p w14:paraId="6199544A" w14:textId="77777777" w:rsidR="00154E5C" w:rsidRPr="003F241D" w:rsidRDefault="00C34174" w:rsidP="00C34174">
      <w:pPr>
        <w:jc w:val="both"/>
        <w:rPr>
          <w:rFonts w:ascii="Arial" w:eastAsiaTheme="minorHAnsi" w:hAnsi="Arial" w:cs="Arial"/>
          <w:i/>
          <w:sz w:val="22"/>
          <w:szCs w:val="22"/>
          <w:lang w:eastAsia="es-CO"/>
        </w:rPr>
      </w:pPr>
      <w:r w:rsidRPr="003F241D">
        <w:rPr>
          <w:rFonts w:ascii="Arial" w:eastAsiaTheme="minorHAnsi" w:hAnsi="Arial" w:cs="Arial"/>
          <w:i/>
          <w:sz w:val="22"/>
          <w:szCs w:val="22"/>
          <w:lang w:eastAsia="es-CO"/>
        </w:rPr>
        <w:t>Para efectos de lo dispuesto en el numeral IV, el Intermediario Financiero deberá verificar que el productor cafetero destinó los recursos del crédito para el desarrollo de actividades complementarias agropecuarias y rurales</w:t>
      </w:r>
      <w:r w:rsidR="00596F9C">
        <w:rPr>
          <w:rFonts w:ascii="Arial" w:eastAsiaTheme="minorHAnsi" w:hAnsi="Arial" w:cs="Arial"/>
          <w:i/>
          <w:sz w:val="22"/>
          <w:szCs w:val="22"/>
          <w:lang w:eastAsia="es-CO"/>
        </w:rPr>
        <w:t>.</w:t>
      </w:r>
    </w:p>
    <w:p w14:paraId="52437279" w14:textId="77777777" w:rsidR="00154E5C" w:rsidRPr="003F241D" w:rsidRDefault="00154E5C" w:rsidP="00C34174">
      <w:pPr>
        <w:jc w:val="both"/>
        <w:rPr>
          <w:rFonts w:ascii="Arial" w:eastAsiaTheme="minorHAnsi" w:hAnsi="Arial" w:cs="Arial"/>
          <w:i/>
          <w:sz w:val="22"/>
          <w:szCs w:val="22"/>
          <w:lang w:eastAsia="es-CO"/>
        </w:rPr>
      </w:pPr>
    </w:p>
    <w:p w14:paraId="008B72C3" w14:textId="77777777" w:rsidR="00596F9C" w:rsidRPr="00596F9C" w:rsidRDefault="00CF054D" w:rsidP="00596F9C">
      <w:pPr>
        <w:jc w:val="both"/>
        <w:rPr>
          <w:rFonts w:ascii="Arial" w:eastAsia="Arial" w:hAnsi="Arial" w:cs="Arial"/>
          <w:i/>
          <w:sz w:val="22"/>
          <w:szCs w:val="22"/>
          <w:lang w:eastAsia="es-CO" w:bidi="es-CO"/>
        </w:rPr>
      </w:pPr>
      <w:r w:rsidRPr="003F241D">
        <w:rPr>
          <w:rFonts w:ascii="Arial" w:eastAsiaTheme="minorHAnsi" w:hAnsi="Arial" w:cs="Arial"/>
          <w:i/>
          <w:sz w:val="22"/>
          <w:szCs w:val="22"/>
          <w:lang w:eastAsia="es-CO"/>
        </w:rPr>
        <w:t xml:space="preserve">Para efectos de lo dispuesto en el numeral V del presente artículo, el intermediario financiero deberá verificar que la actividad productiva se encuentra ubicada en los departamentos </w:t>
      </w:r>
      <w:r w:rsidR="00596F9C" w:rsidRPr="00596F9C">
        <w:rPr>
          <w:rFonts w:ascii="Arial" w:eastAsia="Arial" w:hAnsi="Arial" w:cs="Arial"/>
          <w:i/>
          <w:sz w:val="22"/>
          <w:szCs w:val="22"/>
          <w:lang w:eastAsia="es-CO" w:bidi="es-CO"/>
        </w:rPr>
        <w:t xml:space="preserve">de Meta, Guaviare, </w:t>
      </w:r>
      <w:r w:rsidR="00596F9C" w:rsidRPr="00FB2637">
        <w:rPr>
          <w:rFonts w:ascii="Arial" w:eastAsia="Arial" w:hAnsi="Arial" w:cs="Arial"/>
          <w:i/>
          <w:sz w:val="22"/>
          <w:szCs w:val="22"/>
          <w:lang w:eastAsia="es-CO" w:bidi="es-CO"/>
        </w:rPr>
        <w:t xml:space="preserve">Casanare, los municipios de Medina, </w:t>
      </w:r>
      <w:proofErr w:type="spellStart"/>
      <w:r w:rsidR="00596F9C" w:rsidRPr="00FB2637">
        <w:rPr>
          <w:rFonts w:ascii="Arial" w:eastAsia="Arial" w:hAnsi="Arial" w:cs="Arial"/>
          <w:i/>
          <w:sz w:val="22"/>
          <w:szCs w:val="22"/>
          <w:lang w:eastAsia="es-CO" w:bidi="es-CO"/>
        </w:rPr>
        <w:t>Quetame</w:t>
      </w:r>
      <w:proofErr w:type="spellEnd"/>
      <w:r w:rsidR="00596F9C" w:rsidRPr="00FB2637">
        <w:rPr>
          <w:rFonts w:ascii="Arial" w:eastAsia="Arial" w:hAnsi="Arial" w:cs="Arial"/>
          <w:i/>
          <w:sz w:val="22"/>
          <w:szCs w:val="22"/>
          <w:lang w:eastAsia="es-CO" w:bidi="es-CO"/>
        </w:rPr>
        <w:t xml:space="preserve">, </w:t>
      </w:r>
      <w:proofErr w:type="spellStart"/>
      <w:r w:rsidR="00596F9C" w:rsidRPr="00FB2637">
        <w:rPr>
          <w:rFonts w:ascii="Arial" w:eastAsia="Arial" w:hAnsi="Arial" w:cs="Arial"/>
          <w:i/>
          <w:sz w:val="22"/>
          <w:szCs w:val="22"/>
          <w:lang w:eastAsia="es-CO" w:bidi="es-CO"/>
        </w:rPr>
        <w:t>Paratebueno</w:t>
      </w:r>
      <w:proofErr w:type="spellEnd"/>
      <w:r w:rsidR="00596F9C" w:rsidRPr="00FB2637">
        <w:rPr>
          <w:rFonts w:ascii="Arial" w:eastAsia="Arial" w:hAnsi="Arial" w:cs="Arial"/>
          <w:i/>
          <w:sz w:val="22"/>
          <w:szCs w:val="22"/>
          <w:lang w:eastAsia="es-CO" w:bidi="es-CO"/>
        </w:rPr>
        <w:t xml:space="preserve"> o </w:t>
      </w:r>
      <w:proofErr w:type="spellStart"/>
      <w:r w:rsidR="00596F9C" w:rsidRPr="00FB2637">
        <w:rPr>
          <w:rFonts w:ascii="Arial" w:eastAsia="Arial" w:hAnsi="Arial" w:cs="Arial"/>
          <w:i/>
          <w:sz w:val="22"/>
          <w:szCs w:val="22"/>
          <w:lang w:eastAsia="es-CO" w:bidi="es-CO"/>
        </w:rPr>
        <w:t>Guayabetal</w:t>
      </w:r>
      <w:proofErr w:type="spellEnd"/>
      <w:r w:rsidR="00596F9C" w:rsidRPr="00FB2637">
        <w:rPr>
          <w:rFonts w:ascii="Arial" w:eastAsia="Arial" w:hAnsi="Arial" w:cs="Arial"/>
          <w:i/>
          <w:sz w:val="22"/>
          <w:szCs w:val="22"/>
          <w:lang w:eastAsia="es-CO" w:bidi="es-CO"/>
        </w:rPr>
        <w:t xml:space="preserve"> (Cundinamarca).</w:t>
      </w:r>
    </w:p>
    <w:p w14:paraId="00BE5E69" w14:textId="77777777" w:rsidR="00CF054D" w:rsidRPr="003F241D" w:rsidRDefault="00CF054D" w:rsidP="00596F9C">
      <w:pPr>
        <w:jc w:val="both"/>
        <w:rPr>
          <w:rFonts w:ascii="Arial" w:eastAsiaTheme="minorHAnsi" w:hAnsi="Arial" w:cs="Arial"/>
          <w:i/>
          <w:sz w:val="22"/>
          <w:szCs w:val="22"/>
          <w:lang w:eastAsia="es-CO"/>
        </w:rPr>
      </w:pPr>
    </w:p>
    <w:p w14:paraId="2238A522" w14:textId="1EA0FD14" w:rsidR="00C34174" w:rsidRPr="003F241D" w:rsidRDefault="00C34174" w:rsidP="00C34174">
      <w:pPr>
        <w:jc w:val="both"/>
        <w:rPr>
          <w:rFonts w:ascii="Arial" w:eastAsiaTheme="minorHAnsi" w:hAnsi="Arial" w:cs="Arial"/>
          <w:b/>
          <w:sz w:val="22"/>
          <w:szCs w:val="22"/>
          <w:lang w:eastAsia="es-CO"/>
        </w:rPr>
      </w:pPr>
      <w:r w:rsidRPr="003F241D">
        <w:rPr>
          <w:rFonts w:ascii="Arial" w:eastAsiaTheme="minorHAnsi" w:hAnsi="Arial" w:cs="Arial"/>
          <w:b/>
          <w:sz w:val="22"/>
          <w:szCs w:val="22"/>
          <w:lang w:eastAsia="es-CO"/>
        </w:rPr>
        <w:t xml:space="preserve">Artículo </w:t>
      </w:r>
      <w:r w:rsidR="00B70420">
        <w:rPr>
          <w:rFonts w:ascii="Arial" w:eastAsiaTheme="minorHAnsi" w:hAnsi="Arial" w:cs="Arial"/>
          <w:b/>
          <w:sz w:val="22"/>
          <w:szCs w:val="22"/>
          <w:lang w:eastAsia="es-CO"/>
        </w:rPr>
        <w:t>5</w:t>
      </w:r>
      <w:r w:rsidRPr="003F241D">
        <w:rPr>
          <w:rFonts w:ascii="Arial" w:eastAsiaTheme="minorHAnsi" w:hAnsi="Arial" w:cs="Arial"/>
          <w:b/>
          <w:sz w:val="22"/>
          <w:szCs w:val="22"/>
          <w:lang w:eastAsia="es-CO"/>
        </w:rPr>
        <w:t xml:space="preserve">o.  </w:t>
      </w:r>
      <w:r w:rsidRPr="003F241D">
        <w:rPr>
          <w:rFonts w:ascii="Arial" w:eastAsiaTheme="minorHAnsi" w:hAnsi="Arial" w:cs="Arial"/>
          <w:sz w:val="22"/>
          <w:szCs w:val="22"/>
          <w:lang w:eastAsia="es-CO"/>
        </w:rPr>
        <w:t>La presente resolución rige a partir de la fecha de su publicación en el Diario Oficial y sus efectos aplicarán a partir de la fecha en que FINAGRO disponga de los recursos presupuestales que se destinen para el desarrollo de ésta línea.</w:t>
      </w:r>
    </w:p>
    <w:p w14:paraId="7223D729" w14:textId="77777777" w:rsidR="00C34174" w:rsidRPr="003F241D" w:rsidRDefault="00C34174" w:rsidP="00C34174">
      <w:pPr>
        <w:jc w:val="both"/>
        <w:rPr>
          <w:rFonts w:ascii="Arial" w:eastAsiaTheme="minorHAnsi" w:hAnsi="Arial" w:cs="Arial"/>
          <w:sz w:val="22"/>
          <w:szCs w:val="22"/>
          <w:lang w:eastAsia="es-CO"/>
        </w:rPr>
      </w:pPr>
    </w:p>
    <w:p w14:paraId="64022E39" w14:textId="77777777" w:rsidR="00C34174" w:rsidRPr="003F241D" w:rsidRDefault="00C34174" w:rsidP="00C34174">
      <w:pPr>
        <w:jc w:val="both"/>
        <w:rPr>
          <w:rFonts w:ascii="Arial" w:eastAsiaTheme="minorHAnsi" w:hAnsi="Arial" w:cs="Arial"/>
          <w:sz w:val="22"/>
          <w:szCs w:val="22"/>
          <w:lang w:eastAsia="es-CO"/>
        </w:rPr>
      </w:pPr>
      <w:r w:rsidRPr="003F241D">
        <w:rPr>
          <w:rFonts w:ascii="Arial" w:eastAsiaTheme="minorHAnsi" w:hAnsi="Arial" w:cs="Arial"/>
          <w:sz w:val="22"/>
          <w:szCs w:val="22"/>
          <w:lang w:eastAsia="es-CO"/>
        </w:rPr>
        <w:t>FINAGRO adoptará los procedimientos y medidas necesarias para el desarrollo de la presente resolución, para lo cual expedirá la circular reglamentaria correspondiente.</w:t>
      </w:r>
    </w:p>
    <w:p w14:paraId="42B43FB6" w14:textId="77777777" w:rsidR="00C34174" w:rsidRPr="003F241D" w:rsidRDefault="00C34174" w:rsidP="00C34174">
      <w:pPr>
        <w:jc w:val="both"/>
        <w:rPr>
          <w:rFonts w:ascii="Arial" w:eastAsiaTheme="minorHAnsi" w:hAnsi="Arial" w:cs="Arial"/>
          <w:sz w:val="22"/>
          <w:szCs w:val="22"/>
          <w:lang w:eastAsia="es-CO"/>
        </w:rPr>
      </w:pPr>
    </w:p>
    <w:p w14:paraId="17FCFE63" w14:textId="21199D64" w:rsidR="00C34174" w:rsidRPr="003F241D" w:rsidRDefault="00C34174" w:rsidP="00C34174">
      <w:pPr>
        <w:jc w:val="both"/>
        <w:rPr>
          <w:rFonts w:ascii="Arial" w:eastAsiaTheme="minorHAnsi" w:hAnsi="Arial" w:cs="Arial"/>
          <w:sz w:val="22"/>
          <w:szCs w:val="22"/>
          <w:lang w:eastAsia="es-CO"/>
        </w:rPr>
      </w:pPr>
      <w:r w:rsidRPr="003F241D">
        <w:rPr>
          <w:rFonts w:ascii="Arial" w:eastAsiaTheme="minorHAnsi" w:hAnsi="Arial" w:cs="Arial"/>
          <w:b/>
          <w:sz w:val="22"/>
          <w:szCs w:val="22"/>
          <w:lang w:eastAsia="es-CO"/>
        </w:rPr>
        <w:t xml:space="preserve">Artículo </w:t>
      </w:r>
      <w:r w:rsidR="00B70420">
        <w:rPr>
          <w:rFonts w:ascii="Arial" w:eastAsiaTheme="minorHAnsi" w:hAnsi="Arial" w:cs="Arial"/>
          <w:b/>
          <w:sz w:val="22"/>
          <w:szCs w:val="22"/>
          <w:lang w:eastAsia="es-CO"/>
        </w:rPr>
        <w:t>6</w:t>
      </w:r>
      <w:r w:rsidRPr="003F241D">
        <w:rPr>
          <w:rFonts w:ascii="Arial" w:eastAsiaTheme="minorHAnsi" w:hAnsi="Arial" w:cs="Arial"/>
          <w:b/>
          <w:sz w:val="22"/>
          <w:szCs w:val="22"/>
          <w:lang w:eastAsia="es-CO"/>
        </w:rPr>
        <w:t xml:space="preserve">o. </w:t>
      </w:r>
      <w:r w:rsidRPr="003F241D">
        <w:rPr>
          <w:rFonts w:ascii="Arial" w:eastAsiaTheme="minorHAnsi" w:hAnsi="Arial" w:cs="Arial"/>
          <w:sz w:val="22"/>
          <w:szCs w:val="22"/>
          <w:lang w:eastAsia="es-CO"/>
        </w:rPr>
        <w:t xml:space="preserve">Los términos y condiciones establecidos en las demás resoluciones de la Comisión Nacional de Crédito Agropecuario permanecerán inalterados y conservarán toda su vigencia y efecto, en cuanto no se opongan a lo establecido en la presente Resolución.                                                                                                            </w:t>
      </w:r>
    </w:p>
    <w:p w14:paraId="5FB7EA90" w14:textId="77777777" w:rsidR="00C34174" w:rsidRPr="003F241D" w:rsidRDefault="00C34174" w:rsidP="00C34174">
      <w:pPr>
        <w:jc w:val="both"/>
        <w:rPr>
          <w:rFonts w:ascii="Arial" w:eastAsiaTheme="minorHAnsi" w:hAnsi="Arial" w:cs="Arial"/>
          <w:sz w:val="22"/>
          <w:szCs w:val="22"/>
          <w:lang w:eastAsia="es-CO"/>
        </w:rPr>
      </w:pPr>
    </w:p>
    <w:p w14:paraId="2DAE84E8" w14:textId="77777777" w:rsidR="00C34174" w:rsidRPr="003F241D" w:rsidRDefault="00C34174" w:rsidP="00C34174">
      <w:pPr>
        <w:jc w:val="both"/>
        <w:rPr>
          <w:rFonts w:ascii="Arial" w:eastAsiaTheme="minorHAnsi" w:hAnsi="Arial" w:cs="Arial"/>
          <w:sz w:val="22"/>
          <w:szCs w:val="22"/>
          <w:lang w:eastAsia="es-CO"/>
        </w:rPr>
      </w:pPr>
    </w:p>
    <w:p w14:paraId="1B2D9605" w14:textId="77777777" w:rsidR="00C34174" w:rsidRPr="003F241D" w:rsidRDefault="00C34174" w:rsidP="00C34174">
      <w:pPr>
        <w:jc w:val="both"/>
        <w:rPr>
          <w:rFonts w:ascii="Arial" w:eastAsiaTheme="minorHAnsi" w:hAnsi="Arial" w:cs="Arial"/>
          <w:sz w:val="22"/>
          <w:szCs w:val="22"/>
          <w:lang w:eastAsia="es-CO"/>
        </w:rPr>
      </w:pPr>
      <w:r w:rsidRPr="003F241D">
        <w:rPr>
          <w:rFonts w:ascii="Arial" w:eastAsiaTheme="minorHAnsi" w:hAnsi="Arial" w:cs="Arial"/>
          <w:sz w:val="22"/>
          <w:szCs w:val="22"/>
          <w:lang w:eastAsia="es-CO"/>
        </w:rPr>
        <w:t xml:space="preserve">Dada en Bogotá, D.C. a los </w:t>
      </w:r>
      <w:r w:rsidR="00CF054D" w:rsidRPr="003F241D">
        <w:rPr>
          <w:rFonts w:ascii="Arial" w:eastAsiaTheme="minorHAnsi" w:hAnsi="Arial" w:cs="Arial"/>
          <w:sz w:val="22"/>
          <w:szCs w:val="22"/>
          <w:lang w:eastAsia="es-CO"/>
        </w:rPr>
        <w:t>xx</w:t>
      </w:r>
      <w:r w:rsidRPr="003F241D">
        <w:rPr>
          <w:rFonts w:ascii="Arial" w:eastAsiaTheme="minorHAnsi" w:hAnsi="Arial" w:cs="Arial"/>
          <w:sz w:val="22"/>
          <w:szCs w:val="22"/>
          <w:lang w:eastAsia="es-CO"/>
        </w:rPr>
        <w:t xml:space="preserve"> días del mes </w:t>
      </w:r>
      <w:r w:rsidR="00CF054D" w:rsidRPr="003F241D">
        <w:rPr>
          <w:rFonts w:ascii="Arial" w:eastAsiaTheme="minorHAnsi" w:hAnsi="Arial" w:cs="Arial"/>
          <w:sz w:val="22"/>
          <w:szCs w:val="22"/>
          <w:lang w:eastAsia="es-CO"/>
        </w:rPr>
        <w:t>de agosto</w:t>
      </w:r>
      <w:r w:rsidRPr="003F241D">
        <w:rPr>
          <w:rFonts w:ascii="Arial" w:eastAsiaTheme="minorHAnsi" w:hAnsi="Arial" w:cs="Arial"/>
          <w:sz w:val="22"/>
          <w:szCs w:val="22"/>
          <w:lang w:eastAsia="es-CO"/>
        </w:rPr>
        <w:t xml:space="preserve"> de dos mil diecinueve (2019). </w:t>
      </w:r>
    </w:p>
    <w:p w14:paraId="3EE0FA36" w14:textId="77777777" w:rsidR="00C34174" w:rsidRPr="003F241D" w:rsidRDefault="00C34174" w:rsidP="00C34174">
      <w:pPr>
        <w:jc w:val="both"/>
        <w:rPr>
          <w:rFonts w:ascii="Arial" w:eastAsiaTheme="minorHAnsi" w:hAnsi="Arial" w:cs="Arial"/>
          <w:sz w:val="22"/>
          <w:szCs w:val="22"/>
          <w:lang w:eastAsia="es-CO"/>
        </w:rPr>
      </w:pPr>
    </w:p>
    <w:p w14:paraId="57EBAC87" w14:textId="1DBA34A7" w:rsidR="00C34174" w:rsidRDefault="00C34174" w:rsidP="00C34174">
      <w:pPr>
        <w:jc w:val="both"/>
        <w:rPr>
          <w:rFonts w:ascii="Arial" w:eastAsiaTheme="minorHAnsi" w:hAnsi="Arial" w:cs="Arial"/>
          <w:sz w:val="22"/>
          <w:szCs w:val="22"/>
          <w:lang w:eastAsia="es-CO"/>
        </w:rPr>
      </w:pPr>
    </w:p>
    <w:p w14:paraId="0B829ADA" w14:textId="2C7B48CE" w:rsidR="00FB2637" w:rsidRDefault="00FB2637" w:rsidP="00C34174">
      <w:pPr>
        <w:jc w:val="both"/>
        <w:rPr>
          <w:rFonts w:ascii="Arial" w:eastAsiaTheme="minorHAnsi" w:hAnsi="Arial" w:cs="Arial"/>
          <w:sz w:val="22"/>
          <w:szCs w:val="22"/>
          <w:lang w:eastAsia="es-CO"/>
        </w:rPr>
      </w:pPr>
    </w:p>
    <w:p w14:paraId="10A4D5BD" w14:textId="1EA87167" w:rsidR="00FB2637" w:rsidRDefault="00FB2637" w:rsidP="00C34174">
      <w:pPr>
        <w:jc w:val="both"/>
        <w:rPr>
          <w:rFonts w:ascii="Arial" w:eastAsiaTheme="minorHAnsi" w:hAnsi="Arial" w:cs="Arial"/>
          <w:sz w:val="22"/>
          <w:szCs w:val="22"/>
          <w:lang w:eastAsia="es-CO"/>
        </w:rPr>
      </w:pPr>
    </w:p>
    <w:p w14:paraId="3F1349AB" w14:textId="61FE0960" w:rsidR="00FB2637" w:rsidRDefault="00FB2637" w:rsidP="00C34174">
      <w:pPr>
        <w:jc w:val="both"/>
        <w:rPr>
          <w:rFonts w:ascii="Arial" w:eastAsiaTheme="minorHAnsi" w:hAnsi="Arial" w:cs="Arial"/>
          <w:sz w:val="22"/>
          <w:szCs w:val="22"/>
          <w:lang w:eastAsia="es-CO"/>
        </w:rPr>
      </w:pPr>
    </w:p>
    <w:p w14:paraId="69BA830F" w14:textId="77777777" w:rsidR="00FB2637" w:rsidRPr="003F241D" w:rsidRDefault="00FB2637" w:rsidP="00C34174">
      <w:pPr>
        <w:jc w:val="both"/>
        <w:rPr>
          <w:rFonts w:ascii="Arial" w:eastAsiaTheme="minorHAnsi" w:hAnsi="Arial" w:cs="Arial"/>
          <w:sz w:val="22"/>
          <w:szCs w:val="22"/>
          <w:lang w:eastAsia="es-CO"/>
        </w:rPr>
      </w:pPr>
    </w:p>
    <w:p w14:paraId="074698C1" w14:textId="77777777" w:rsidR="00C34174" w:rsidRPr="003F241D" w:rsidRDefault="00C34174" w:rsidP="00C34174">
      <w:pPr>
        <w:jc w:val="both"/>
        <w:rPr>
          <w:rFonts w:ascii="Arial" w:eastAsiaTheme="minorHAnsi" w:hAnsi="Arial" w:cs="Arial"/>
          <w:sz w:val="22"/>
          <w:szCs w:val="22"/>
          <w:lang w:eastAsia="es-CO"/>
        </w:rPr>
      </w:pPr>
    </w:p>
    <w:p w14:paraId="3A5ED232" w14:textId="77777777" w:rsidR="00C34174" w:rsidRPr="003F241D" w:rsidRDefault="00C34174" w:rsidP="00C34174">
      <w:pPr>
        <w:jc w:val="both"/>
        <w:rPr>
          <w:rFonts w:ascii="Arial" w:eastAsiaTheme="minorHAnsi" w:hAnsi="Arial" w:cs="Arial"/>
          <w:sz w:val="22"/>
          <w:szCs w:val="22"/>
          <w:lang w:eastAsia="es-CO"/>
        </w:rPr>
      </w:pPr>
    </w:p>
    <w:p w14:paraId="62B296D6" w14:textId="6CB0A436" w:rsidR="00C34174" w:rsidRPr="003F241D" w:rsidRDefault="00F302DE" w:rsidP="00C34174">
      <w:pPr>
        <w:jc w:val="both"/>
        <w:rPr>
          <w:rFonts w:ascii="Arial" w:eastAsiaTheme="minorHAnsi" w:hAnsi="Arial" w:cs="Arial"/>
          <w:sz w:val="22"/>
          <w:szCs w:val="22"/>
          <w:lang w:eastAsia="es-CO"/>
        </w:rPr>
      </w:pPr>
      <w:r>
        <w:rPr>
          <w:rFonts w:ascii="Arial" w:eastAsiaTheme="minorHAnsi" w:hAnsi="Arial" w:cs="Arial"/>
          <w:sz w:val="22"/>
          <w:szCs w:val="22"/>
          <w:lang w:eastAsia="es-CO"/>
        </w:rPr>
        <w:t>ANDRÉS VALENCIA PINZÓN</w:t>
      </w:r>
      <w:r>
        <w:rPr>
          <w:rFonts w:ascii="Arial" w:eastAsiaTheme="minorHAnsi" w:hAnsi="Arial" w:cs="Arial"/>
          <w:sz w:val="22"/>
          <w:szCs w:val="22"/>
          <w:lang w:eastAsia="es-CO"/>
        </w:rPr>
        <w:tab/>
      </w:r>
      <w:r>
        <w:rPr>
          <w:rFonts w:ascii="Arial" w:eastAsiaTheme="minorHAnsi" w:hAnsi="Arial" w:cs="Arial"/>
          <w:sz w:val="22"/>
          <w:szCs w:val="22"/>
          <w:lang w:eastAsia="es-CO"/>
        </w:rPr>
        <w:tab/>
      </w:r>
      <w:r>
        <w:rPr>
          <w:rFonts w:ascii="Arial" w:eastAsiaTheme="minorHAnsi" w:hAnsi="Arial" w:cs="Arial"/>
          <w:sz w:val="22"/>
          <w:szCs w:val="22"/>
          <w:lang w:eastAsia="es-CO"/>
        </w:rPr>
        <w:tab/>
        <w:t>ANDRÉ</w:t>
      </w:r>
      <w:r w:rsidR="003F241D" w:rsidRPr="003F241D">
        <w:rPr>
          <w:rFonts w:ascii="Arial" w:eastAsiaTheme="minorHAnsi" w:hAnsi="Arial" w:cs="Arial"/>
          <w:sz w:val="22"/>
          <w:szCs w:val="22"/>
          <w:lang w:eastAsia="es-CO"/>
        </w:rPr>
        <w:t>S LOZANO</w:t>
      </w:r>
      <w:r w:rsidR="003F241D">
        <w:rPr>
          <w:rFonts w:ascii="Arial" w:eastAsiaTheme="minorHAnsi" w:hAnsi="Arial" w:cs="Arial"/>
          <w:sz w:val="22"/>
          <w:szCs w:val="22"/>
          <w:lang w:eastAsia="es-CO"/>
        </w:rPr>
        <w:t xml:space="preserve"> </w:t>
      </w:r>
      <w:r w:rsidR="003F241D" w:rsidRPr="003F241D">
        <w:rPr>
          <w:rFonts w:ascii="Arial" w:hAnsi="Arial" w:cs="Arial"/>
          <w:sz w:val="22"/>
          <w:szCs w:val="22"/>
        </w:rPr>
        <w:t>KARANAUSKAS</w:t>
      </w:r>
    </w:p>
    <w:p w14:paraId="7851854D" w14:textId="77777777" w:rsidR="00C34174" w:rsidRPr="003F241D" w:rsidRDefault="00C34174" w:rsidP="00C34174">
      <w:pPr>
        <w:jc w:val="both"/>
        <w:rPr>
          <w:rFonts w:ascii="Arial" w:eastAsiaTheme="minorHAnsi" w:hAnsi="Arial" w:cs="Arial"/>
          <w:bCs/>
          <w:sz w:val="22"/>
          <w:szCs w:val="22"/>
          <w:lang w:eastAsia="es-CO"/>
        </w:rPr>
      </w:pPr>
      <w:r w:rsidRPr="003F241D">
        <w:rPr>
          <w:rFonts w:ascii="Arial" w:eastAsiaTheme="minorHAnsi" w:hAnsi="Arial" w:cs="Arial"/>
          <w:bCs/>
          <w:sz w:val="22"/>
          <w:szCs w:val="22"/>
          <w:lang w:eastAsia="es-CO"/>
        </w:rPr>
        <w:t xml:space="preserve">           Presidente</w:t>
      </w:r>
      <w:r w:rsidRPr="003F241D">
        <w:rPr>
          <w:rFonts w:ascii="Arial" w:eastAsiaTheme="minorHAnsi" w:hAnsi="Arial" w:cs="Arial"/>
          <w:bCs/>
          <w:sz w:val="22"/>
          <w:szCs w:val="22"/>
          <w:lang w:eastAsia="es-CO"/>
        </w:rPr>
        <w:tab/>
      </w:r>
      <w:r w:rsidRPr="003F241D">
        <w:rPr>
          <w:rFonts w:ascii="Arial" w:eastAsiaTheme="minorHAnsi" w:hAnsi="Arial" w:cs="Arial"/>
          <w:bCs/>
          <w:sz w:val="22"/>
          <w:szCs w:val="22"/>
          <w:lang w:eastAsia="es-CO"/>
        </w:rPr>
        <w:tab/>
      </w:r>
      <w:r w:rsidRPr="003F241D">
        <w:rPr>
          <w:rFonts w:ascii="Arial" w:eastAsiaTheme="minorHAnsi" w:hAnsi="Arial" w:cs="Arial"/>
          <w:bCs/>
          <w:sz w:val="22"/>
          <w:szCs w:val="22"/>
          <w:lang w:eastAsia="es-CO"/>
        </w:rPr>
        <w:tab/>
      </w:r>
      <w:r w:rsidRPr="003F241D">
        <w:rPr>
          <w:rFonts w:ascii="Arial" w:eastAsiaTheme="minorHAnsi" w:hAnsi="Arial" w:cs="Arial"/>
          <w:bCs/>
          <w:sz w:val="22"/>
          <w:szCs w:val="22"/>
          <w:lang w:eastAsia="es-CO"/>
        </w:rPr>
        <w:tab/>
      </w:r>
      <w:r w:rsidRPr="003F241D">
        <w:rPr>
          <w:rFonts w:ascii="Arial" w:eastAsiaTheme="minorHAnsi" w:hAnsi="Arial" w:cs="Arial"/>
          <w:bCs/>
          <w:sz w:val="22"/>
          <w:szCs w:val="22"/>
          <w:lang w:eastAsia="es-CO"/>
        </w:rPr>
        <w:tab/>
      </w:r>
      <w:r w:rsidRPr="003F241D">
        <w:rPr>
          <w:rFonts w:ascii="Arial" w:eastAsiaTheme="minorHAnsi" w:hAnsi="Arial" w:cs="Arial"/>
          <w:bCs/>
          <w:sz w:val="22"/>
          <w:szCs w:val="22"/>
          <w:lang w:eastAsia="es-CO"/>
        </w:rPr>
        <w:tab/>
        <w:t>Secretari</w:t>
      </w:r>
      <w:r w:rsidR="00CF054D" w:rsidRPr="003F241D">
        <w:rPr>
          <w:rFonts w:ascii="Arial" w:eastAsiaTheme="minorHAnsi" w:hAnsi="Arial" w:cs="Arial"/>
          <w:bCs/>
          <w:sz w:val="22"/>
          <w:szCs w:val="22"/>
          <w:lang w:eastAsia="es-CO"/>
        </w:rPr>
        <w:t>o</w:t>
      </w:r>
      <w:r w:rsidRPr="003F241D">
        <w:rPr>
          <w:rFonts w:ascii="Arial" w:eastAsiaTheme="minorHAnsi" w:hAnsi="Arial" w:cs="Arial"/>
          <w:bCs/>
          <w:sz w:val="22"/>
          <w:szCs w:val="22"/>
          <w:lang w:eastAsia="es-CO"/>
        </w:rPr>
        <w:t xml:space="preserve"> Técnic</w:t>
      </w:r>
      <w:r w:rsidR="00CF054D" w:rsidRPr="003F241D">
        <w:rPr>
          <w:rFonts w:ascii="Arial" w:eastAsiaTheme="minorHAnsi" w:hAnsi="Arial" w:cs="Arial"/>
          <w:bCs/>
          <w:sz w:val="22"/>
          <w:szCs w:val="22"/>
          <w:lang w:eastAsia="es-CO"/>
        </w:rPr>
        <w:t>o</w:t>
      </w:r>
      <w:r w:rsidRPr="003F241D">
        <w:rPr>
          <w:rFonts w:ascii="Arial" w:eastAsiaTheme="minorHAnsi" w:hAnsi="Arial" w:cs="Arial"/>
          <w:bCs/>
          <w:sz w:val="22"/>
          <w:szCs w:val="22"/>
          <w:lang w:eastAsia="es-CO"/>
        </w:rPr>
        <w:t xml:space="preserve"> (E)</w:t>
      </w:r>
      <w:r w:rsidRPr="003F241D">
        <w:rPr>
          <w:rFonts w:ascii="Arial" w:eastAsiaTheme="minorHAnsi" w:hAnsi="Arial" w:cs="Arial"/>
          <w:bCs/>
          <w:sz w:val="22"/>
          <w:szCs w:val="22"/>
          <w:lang w:eastAsia="es-CO"/>
        </w:rPr>
        <w:tab/>
      </w:r>
    </w:p>
    <w:p w14:paraId="6A73DAF3" w14:textId="77777777" w:rsidR="00674E74" w:rsidRDefault="00674E74">
      <w:pPr>
        <w:rPr>
          <w:rFonts w:ascii="Arial" w:hAnsi="Arial" w:cs="Arial"/>
          <w:sz w:val="22"/>
          <w:szCs w:val="22"/>
        </w:rPr>
      </w:pPr>
    </w:p>
    <w:p w14:paraId="79A37F67" w14:textId="77777777" w:rsidR="003F241D" w:rsidRDefault="003F241D">
      <w:pPr>
        <w:rPr>
          <w:rFonts w:ascii="Arial" w:hAnsi="Arial" w:cs="Arial"/>
          <w:sz w:val="22"/>
          <w:szCs w:val="22"/>
        </w:rPr>
      </w:pPr>
    </w:p>
    <w:p w14:paraId="105B9E8A" w14:textId="77777777" w:rsidR="003F241D" w:rsidRPr="003F241D" w:rsidRDefault="003F241D" w:rsidP="00E5096D">
      <w:pPr>
        <w:widowControl/>
        <w:autoSpaceDE/>
        <w:autoSpaceDN/>
        <w:adjustRightInd/>
        <w:spacing w:after="160" w:line="259" w:lineRule="auto"/>
        <w:rPr>
          <w:rFonts w:ascii="Arial" w:hAnsi="Arial" w:cs="Arial"/>
          <w:sz w:val="22"/>
          <w:szCs w:val="22"/>
        </w:rPr>
      </w:pPr>
      <w:r w:rsidRPr="003F241D">
        <w:rPr>
          <w:rFonts w:ascii="Arial" w:hAnsi="Arial" w:cs="Arial"/>
          <w:sz w:val="22"/>
          <w:szCs w:val="22"/>
        </w:rPr>
        <w:t xml:space="preserve"> </w:t>
      </w:r>
    </w:p>
    <w:sectPr w:rsidR="003F241D" w:rsidRPr="003F241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C9312" w16cid:durableId="20E082C2"/>
  <w16cid:commentId w16cid:paraId="6882F4BA" w16cid:durableId="20E08304"/>
  <w16cid:commentId w16cid:paraId="02F35F96" w16cid:durableId="20E082C3"/>
  <w16cid:commentId w16cid:paraId="4DA6B311" w16cid:durableId="20E082C4"/>
  <w16cid:commentId w16cid:paraId="0F306826" w16cid:durableId="20E082C5"/>
  <w16cid:commentId w16cid:paraId="5415A24F" w16cid:durableId="20E084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770"/>
    <w:multiLevelType w:val="hybridMultilevel"/>
    <w:tmpl w:val="39EC689E"/>
    <w:lvl w:ilvl="0" w:tplc="257A106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D7109FD"/>
    <w:multiLevelType w:val="hybridMultilevel"/>
    <w:tmpl w:val="3DA44144"/>
    <w:lvl w:ilvl="0" w:tplc="5A025C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687140"/>
    <w:multiLevelType w:val="hybridMultilevel"/>
    <w:tmpl w:val="159C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995A74"/>
    <w:multiLevelType w:val="hybridMultilevel"/>
    <w:tmpl w:val="A3429E4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74"/>
    <w:rsid w:val="00017F68"/>
    <w:rsid w:val="00052FB3"/>
    <w:rsid w:val="000564D3"/>
    <w:rsid w:val="000C1036"/>
    <w:rsid w:val="000D2377"/>
    <w:rsid w:val="000E2810"/>
    <w:rsid w:val="000E2959"/>
    <w:rsid w:val="00100421"/>
    <w:rsid w:val="00130307"/>
    <w:rsid w:val="00154E5C"/>
    <w:rsid w:val="001A22DF"/>
    <w:rsid w:val="001C6871"/>
    <w:rsid w:val="001F5CB8"/>
    <w:rsid w:val="00203E1C"/>
    <w:rsid w:val="00240CFE"/>
    <w:rsid w:val="002525F3"/>
    <w:rsid w:val="0025453B"/>
    <w:rsid w:val="00254F18"/>
    <w:rsid w:val="00262CBA"/>
    <w:rsid w:val="00371D61"/>
    <w:rsid w:val="0037302A"/>
    <w:rsid w:val="00385827"/>
    <w:rsid w:val="003F241D"/>
    <w:rsid w:val="00424E9B"/>
    <w:rsid w:val="0048419E"/>
    <w:rsid w:val="00495B53"/>
    <w:rsid w:val="00596F9C"/>
    <w:rsid w:val="00625941"/>
    <w:rsid w:val="00641AEE"/>
    <w:rsid w:val="0064367E"/>
    <w:rsid w:val="00674E74"/>
    <w:rsid w:val="006C2826"/>
    <w:rsid w:val="00722E75"/>
    <w:rsid w:val="007239B1"/>
    <w:rsid w:val="0073001E"/>
    <w:rsid w:val="00735AAE"/>
    <w:rsid w:val="008874B6"/>
    <w:rsid w:val="0097005E"/>
    <w:rsid w:val="00975F00"/>
    <w:rsid w:val="009C1226"/>
    <w:rsid w:val="009D5EAB"/>
    <w:rsid w:val="009D7F1B"/>
    <w:rsid w:val="00A05DE2"/>
    <w:rsid w:val="00A25493"/>
    <w:rsid w:val="00A65EA2"/>
    <w:rsid w:val="00A660D1"/>
    <w:rsid w:val="00A84E79"/>
    <w:rsid w:val="00AC4DEC"/>
    <w:rsid w:val="00B40C4F"/>
    <w:rsid w:val="00B63928"/>
    <w:rsid w:val="00B70420"/>
    <w:rsid w:val="00BF3963"/>
    <w:rsid w:val="00BF5862"/>
    <w:rsid w:val="00C34174"/>
    <w:rsid w:val="00C9083D"/>
    <w:rsid w:val="00CF054D"/>
    <w:rsid w:val="00D24ED0"/>
    <w:rsid w:val="00D37764"/>
    <w:rsid w:val="00E04D04"/>
    <w:rsid w:val="00E5096D"/>
    <w:rsid w:val="00E67792"/>
    <w:rsid w:val="00E93D6B"/>
    <w:rsid w:val="00EB6AD2"/>
    <w:rsid w:val="00F2372B"/>
    <w:rsid w:val="00F302DE"/>
    <w:rsid w:val="00F546E8"/>
    <w:rsid w:val="00F70FA2"/>
    <w:rsid w:val="00F74FC1"/>
    <w:rsid w:val="00F8068A"/>
    <w:rsid w:val="00FA082E"/>
    <w:rsid w:val="00FB06D2"/>
    <w:rsid w:val="00FB2637"/>
    <w:rsid w:val="00FD37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DAD0"/>
  <w15:chartTrackingRefBased/>
  <w15:docId w15:val="{BF6AFDD4-7F76-40C6-BB0D-6A566E9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74"/>
    <w:pPr>
      <w:widowControl w:val="0"/>
      <w:autoSpaceDE w:val="0"/>
      <w:autoSpaceDN w:val="0"/>
      <w:adjustRightInd w:val="0"/>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C34174"/>
    <w:pPr>
      <w:widowControl/>
      <w:autoSpaceDE/>
      <w:autoSpaceDN/>
      <w:adjustRightInd/>
      <w:ind w:left="720"/>
      <w:contextualSpacing/>
    </w:pPr>
    <w:rPr>
      <w:rFonts w:eastAsia="Times New Roman"/>
    </w:rPr>
  </w:style>
  <w:style w:type="paragraph" w:styleId="Textoindependiente">
    <w:name w:val="Body Text"/>
    <w:basedOn w:val="Normal"/>
    <w:link w:val="TextoindependienteCar"/>
    <w:rsid w:val="00C34174"/>
    <w:pPr>
      <w:widowControl/>
      <w:autoSpaceDE/>
      <w:autoSpaceDN/>
      <w:adjustRightInd/>
      <w:jc w:val="both"/>
    </w:pPr>
    <w:rPr>
      <w:rFonts w:ascii="Arial" w:eastAsia="Times New Roman" w:hAnsi="Arial" w:cs="Arial"/>
    </w:rPr>
  </w:style>
  <w:style w:type="character" w:customStyle="1" w:styleId="TextoindependienteCar">
    <w:name w:val="Texto independiente Car"/>
    <w:basedOn w:val="Fuentedeprrafopredeter"/>
    <w:link w:val="Textoindependiente"/>
    <w:rsid w:val="00C34174"/>
    <w:rPr>
      <w:rFonts w:ascii="Arial" w:eastAsia="Times New Roman" w:hAnsi="Arial" w:cs="Arial"/>
      <w:sz w:val="24"/>
      <w:szCs w:val="24"/>
      <w:lang w:val="es-ES" w:eastAsia="es-ES"/>
    </w:rPr>
  </w:style>
  <w:style w:type="table" w:styleId="Tablaconcuadrcula">
    <w:name w:val="Table Grid"/>
    <w:basedOn w:val="Tablanormal"/>
    <w:uiPriority w:val="39"/>
    <w:rsid w:val="00C3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Normal"/>
    <w:uiPriority w:val="99"/>
    <w:rsid w:val="00C34174"/>
    <w:pPr>
      <w:widowControl/>
      <w:adjustRightInd/>
      <w:spacing w:line="240" w:lineRule="atLeast"/>
      <w:jc w:val="center"/>
    </w:pPr>
    <w:rPr>
      <w:rFonts w:eastAsia="Times New Roman"/>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C3417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17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F68"/>
    <w:rPr>
      <w:rFonts w:ascii="Segoe UI" w:eastAsia="Calibri" w:hAnsi="Segoe UI" w:cs="Segoe UI"/>
      <w:sz w:val="18"/>
      <w:szCs w:val="18"/>
      <w:lang w:val="es-ES" w:eastAsia="es-ES"/>
    </w:rPr>
  </w:style>
  <w:style w:type="character" w:styleId="Refdecomentario">
    <w:name w:val="annotation reference"/>
    <w:basedOn w:val="Fuentedeprrafopredeter"/>
    <w:uiPriority w:val="99"/>
    <w:semiHidden/>
    <w:unhideWhenUsed/>
    <w:rsid w:val="00F546E8"/>
    <w:rPr>
      <w:sz w:val="16"/>
      <w:szCs w:val="16"/>
    </w:rPr>
  </w:style>
  <w:style w:type="paragraph" w:styleId="Textocomentario">
    <w:name w:val="annotation text"/>
    <w:basedOn w:val="Normal"/>
    <w:link w:val="TextocomentarioCar"/>
    <w:uiPriority w:val="99"/>
    <w:semiHidden/>
    <w:unhideWhenUsed/>
    <w:rsid w:val="00F546E8"/>
    <w:rPr>
      <w:sz w:val="20"/>
      <w:szCs w:val="20"/>
    </w:rPr>
  </w:style>
  <w:style w:type="character" w:customStyle="1" w:styleId="TextocomentarioCar">
    <w:name w:val="Texto comentario Car"/>
    <w:basedOn w:val="Fuentedeprrafopredeter"/>
    <w:link w:val="Textocomentario"/>
    <w:uiPriority w:val="99"/>
    <w:semiHidden/>
    <w:rsid w:val="00F546E8"/>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46E8"/>
    <w:rPr>
      <w:b/>
      <w:bCs/>
    </w:rPr>
  </w:style>
  <w:style w:type="character" w:customStyle="1" w:styleId="AsuntodelcomentarioCar">
    <w:name w:val="Asunto del comentario Car"/>
    <w:basedOn w:val="TextocomentarioCar"/>
    <w:link w:val="Asuntodelcomentario"/>
    <w:uiPriority w:val="99"/>
    <w:semiHidden/>
    <w:rsid w:val="00F546E8"/>
    <w:rPr>
      <w:rFonts w:ascii="Times New Roman" w:eastAsia="Calibri" w:hAnsi="Times New Roman" w:cs="Times New Roman"/>
      <w:b/>
      <w:bCs/>
      <w:sz w:val="20"/>
      <w:szCs w:val="20"/>
      <w:lang w:val="es-ES" w:eastAsia="es-ES"/>
    </w:rPr>
  </w:style>
  <w:style w:type="table" w:customStyle="1" w:styleId="Tabladecuadrcula4-nfasis641">
    <w:name w:val="Tabla de cuadrícula 4 - Énfasis 641"/>
    <w:basedOn w:val="Tablanormal"/>
    <w:next w:val="Tabladecuadrcula4-nfasis6"/>
    <w:uiPriority w:val="49"/>
    <w:rsid w:val="00262CBA"/>
    <w:pPr>
      <w:spacing w:after="0" w:line="240" w:lineRule="auto"/>
    </w:pPr>
    <w:rPr>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262C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EA28-8BB3-4C39-8CEF-AC079FB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Lorena Hurtado Beltrán</dc:creator>
  <cp:keywords/>
  <dc:description/>
  <cp:lastModifiedBy>Andres Lozano Karanauskas</cp:lastModifiedBy>
  <cp:revision>4</cp:revision>
  <dcterms:created xsi:type="dcterms:W3CDTF">2019-07-24T03:09:00Z</dcterms:created>
  <dcterms:modified xsi:type="dcterms:W3CDTF">2019-07-24T03:15:00Z</dcterms:modified>
</cp:coreProperties>
</file>